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DD" w:rsidRDefault="00442E33">
      <w:pPr>
        <w:spacing w:after="0" w:line="259" w:lineRule="auto"/>
        <w:ind w:left="567" w:firstLine="0"/>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rPr>
        <w:t xml:space="preserve"> </w:t>
      </w:r>
    </w:p>
    <w:tbl>
      <w:tblPr>
        <w:tblStyle w:val="TableGrid"/>
        <w:tblW w:w="8363" w:type="dxa"/>
        <w:tblInd w:w="1343" w:type="dxa"/>
        <w:tblCellMar>
          <w:left w:w="1" w:type="dxa"/>
        </w:tblCellMar>
        <w:tblLook w:val="04A0" w:firstRow="1" w:lastRow="0" w:firstColumn="1" w:lastColumn="0" w:noHBand="0" w:noVBand="1"/>
      </w:tblPr>
      <w:tblGrid>
        <w:gridCol w:w="8463"/>
      </w:tblGrid>
      <w:tr w:rsidR="009625DD">
        <w:trPr>
          <w:trHeight w:val="14697"/>
        </w:trPr>
        <w:tc>
          <w:tcPr>
            <w:tcW w:w="8363" w:type="dxa"/>
            <w:tcBorders>
              <w:top w:val="single" w:sz="4" w:space="0" w:color="000000"/>
              <w:left w:val="single" w:sz="4" w:space="0" w:color="000000"/>
              <w:bottom w:val="single" w:sz="4" w:space="0" w:color="000000"/>
              <w:right w:val="single" w:sz="4" w:space="0" w:color="000000"/>
            </w:tcBorders>
            <w:shd w:val="clear" w:color="auto" w:fill="DFDFDF"/>
            <w:vAlign w:val="center"/>
          </w:tcPr>
          <w:p w:rsidR="009625DD" w:rsidRDefault="00442E33">
            <w:pPr>
              <w:spacing w:after="0" w:line="259" w:lineRule="auto"/>
              <w:ind w:left="0" w:firstLine="0"/>
              <w:jc w:val="left"/>
            </w:pPr>
            <w:r>
              <w:rPr>
                <w:rFonts w:ascii="Calibri" w:eastAsia="Calibri" w:hAnsi="Calibri" w:cs="Calibri"/>
                <w:color w:val="2E74B5"/>
                <w:sz w:val="32"/>
              </w:rPr>
              <w:t xml:space="preserve"> </w:t>
            </w:r>
          </w:p>
          <w:p w:rsidR="009625DD" w:rsidRDefault="00DD62A3">
            <w:pPr>
              <w:spacing w:after="363" w:line="259" w:lineRule="auto"/>
              <w:ind w:left="52" w:firstLine="0"/>
              <w:jc w:val="center"/>
            </w:pPr>
            <w:r>
              <w:rPr>
                <w:rFonts w:ascii="Calibri" w:eastAsia="Calibri" w:hAnsi="Calibri" w:cs="Calibri"/>
                <w:noProof/>
              </w:rPr>
              <w:drawing>
                <wp:inline distT="0" distB="0" distL="0" distR="0">
                  <wp:extent cx="5330368" cy="2298674"/>
                  <wp:effectExtent l="0" t="0" r="3810" b="6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42091" cy="2303729"/>
                          </a:xfrm>
                          <a:prstGeom prst="rect">
                            <a:avLst/>
                          </a:prstGeom>
                        </pic:spPr>
                      </pic:pic>
                    </a:graphicData>
                  </a:graphic>
                </wp:inline>
              </w:drawing>
            </w:r>
            <w:r w:rsidR="00442E33">
              <w:rPr>
                <w:rFonts w:ascii="Calibri" w:eastAsia="Calibri" w:hAnsi="Calibri" w:cs="Calibri"/>
              </w:rPr>
              <w:t xml:space="preserve"> </w:t>
            </w:r>
          </w:p>
          <w:p w:rsidR="009625DD" w:rsidRDefault="009625DD">
            <w:pPr>
              <w:spacing w:after="0" w:line="259" w:lineRule="auto"/>
              <w:ind w:left="115" w:firstLine="0"/>
              <w:jc w:val="center"/>
            </w:pPr>
          </w:p>
          <w:p w:rsidR="009625DD" w:rsidRDefault="00442E33">
            <w:pPr>
              <w:spacing w:after="407" w:line="259" w:lineRule="auto"/>
              <w:ind w:left="67" w:firstLine="0"/>
              <w:jc w:val="left"/>
            </w:pPr>
            <w:r>
              <w:rPr>
                <w:rFonts w:ascii="Calibri" w:eastAsia="Calibri" w:hAnsi="Calibri" w:cs="Calibri"/>
                <w:sz w:val="22"/>
              </w:rPr>
              <w:t xml:space="preserve"> </w:t>
            </w:r>
          </w:p>
          <w:p w:rsidR="009625DD" w:rsidRDefault="00813A96">
            <w:pPr>
              <w:spacing w:after="214" w:line="259" w:lineRule="auto"/>
              <w:ind w:left="0" w:right="5" w:firstLine="0"/>
              <w:jc w:val="center"/>
              <w:rPr>
                <w:rFonts w:ascii="Calibri" w:eastAsia="Calibri" w:hAnsi="Calibri" w:cs="Calibri"/>
                <w:b/>
                <w:color w:val="7030A0"/>
                <w:sz w:val="48"/>
              </w:rPr>
            </w:pPr>
            <w:r>
              <w:rPr>
                <w:rFonts w:ascii="Calibri" w:eastAsia="Calibri" w:hAnsi="Calibri" w:cs="Calibri"/>
                <w:b/>
                <w:color w:val="7030A0"/>
                <w:sz w:val="48"/>
              </w:rPr>
              <w:t>Recueil d’initiatives</w:t>
            </w:r>
            <w:r w:rsidR="00442E33">
              <w:rPr>
                <w:rFonts w:ascii="Calibri" w:eastAsia="Calibri" w:hAnsi="Calibri" w:cs="Calibri"/>
                <w:b/>
                <w:color w:val="7030A0"/>
                <w:sz w:val="48"/>
              </w:rPr>
              <w:t xml:space="preserve"> </w:t>
            </w:r>
            <w:r w:rsidR="00A73157">
              <w:rPr>
                <w:rFonts w:ascii="Calibri" w:eastAsia="Calibri" w:hAnsi="Calibri" w:cs="Calibri"/>
                <w:b/>
                <w:color w:val="7030A0"/>
                <w:sz w:val="48"/>
              </w:rPr>
              <w:t xml:space="preserve">pour l’année </w:t>
            </w:r>
            <w:r w:rsidR="00412E37">
              <w:rPr>
                <w:rFonts w:ascii="Calibri" w:eastAsia="Calibri" w:hAnsi="Calibri" w:cs="Calibri"/>
                <w:b/>
                <w:color w:val="7030A0"/>
                <w:sz w:val="48"/>
              </w:rPr>
              <w:t>202</w:t>
            </w:r>
            <w:r w:rsidR="001E4B2D">
              <w:rPr>
                <w:rFonts w:ascii="Calibri" w:eastAsia="Calibri" w:hAnsi="Calibri" w:cs="Calibri"/>
                <w:b/>
                <w:color w:val="7030A0"/>
                <w:sz w:val="48"/>
              </w:rPr>
              <w:t>5</w:t>
            </w:r>
            <w:r w:rsidR="00442E33">
              <w:rPr>
                <w:rFonts w:ascii="Calibri" w:eastAsia="Calibri" w:hAnsi="Calibri" w:cs="Calibri"/>
                <w:b/>
                <w:color w:val="7030A0"/>
                <w:sz w:val="48"/>
              </w:rPr>
              <w:t xml:space="preserve"> </w:t>
            </w:r>
          </w:p>
          <w:p w:rsidR="00813A96" w:rsidRPr="00813A96" w:rsidRDefault="00813A96">
            <w:pPr>
              <w:spacing w:after="214" w:line="259" w:lineRule="auto"/>
              <w:ind w:left="0" w:right="5" w:firstLine="0"/>
              <w:jc w:val="center"/>
              <w:rPr>
                <w:sz w:val="36"/>
                <w:szCs w:val="36"/>
              </w:rPr>
            </w:pPr>
            <w:r w:rsidRPr="00813A96">
              <w:rPr>
                <w:rFonts w:ascii="Calibri" w:eastAsia="Calibri" w:hAnsi="Calibri" w:cs="Calibri"/>
                <w:b/>
                <w:color w:val="7030A0"/>
                <w:sz w:val="36"/>
                <w:szCs w:val="36"/>
              </w:rPr>
              <w:t xml:space="preserve">Guide technique </w:t>
            </w:r>
            <w:r w:rsidR="00AB3F58">
              <w:rPr>
                <w:rFonts w:ascii="Calibri" w:eastAsia="Calibri" w:hAnsi="Calibri" w:cs="Calibri"/>
                <w:b/>
                <w:color w:val="7030A0"/>
                <w:sz w:val="36"/>
                <w:szCs w:val="36"/>
              </w:rPr>
              <w:t xml:space="preserve">pour les porteurs de projets </w:t>
            </w:r>
          </w:p>
          <w:p w:rsidR="009625DD" w:rsidRDefault="00AB3F58">
            <w:pPr>
              <w:spacing w:after="0" w:line="259" w:lineRule="auto"/>
              <w:ind w:left="0" w:right="2" w:firstLine="0"/>
              <w:jc w:val="center"/>
            </w:pPr>
            <w:r>
              <w:rPr>
                <w:rFonts w:ascii="Gabriola" w:eastAsia="Gabriola" w:hAnsi="Gabriola" w:cs="Gabriola"/>
                <w:sz w:val="52"/>
              </w:rPr>
              <w:t>Bien vieillir en Seine-et-Marne c’est top !</w:t>
            </w:r>
          </w:p>
          <w:p w:rsidR="009625DD" w:rsidRDefault="00442E33">
            <w:pPr>
              <w:spacing w:after="0" w:line="259" w:lineRule="auto"/>
              <w:ind w:left="105" w:firstLine="0"/>
              <w:jc w:val="center"/>
            </w:pPr>
            <w:r>
              <w:rPr>
                <w:rFonts w:ascii="Calibri" w:eastAsia="Calibri" w:hAnsi="Calibri" w:cs="Calibri"/>
                <w:b/>
                <w:sz w:val="48"/>
              </w:rPr>
              <w:t xml:space="preserve"> </w:t>
            </w:r>
          </w:p>
          <w:p w:rsidR="009625DD" w:rsidRDefault="00442E33">
            <w:pPr>
              <w:spacing w:after="0" w:line="259" w:lineRule="auto"/>
              <w:ind w:left="67" w:firstLine="0"/>
              <w:jc w:val="left"/>
            </w:pPr>
            <w:r>
              <w:rPr>
                <w:rFonts w:ascii="Calibri" w:eastAsia="Calibri" w:hAnsi="Calibri" w:cs="Calibri"/>
                <w:sz w:val="32"/>
              </w:rPr>
              <w:t xml:space="preserve"> </w:t>
            </w:r>
          </w:p>
          <w:p w:rsidR="009625DD" w:rsidRDefault="00442E33" w:rsidP="00D03C3D">
            <w:pPr>
              <w:spacing w:after="0" w:line="259" w:lineRule="auto"/>
              <w:ind w:left="0" w:right="6" w:firstLine="0"/>
              <w:jc w:val="center"/>
            </w:pPr>
            <w:r>
              <w:rPr>
                <w:rFonts w:ascii="Calibri" w:eastAsia="Calibri" w:hAnsi="Calibri" w:cs="Calibri"/>
                <w:b/>
                <w:sz w:val="32"/>
              </w:rPr>
              <w:t xml:space="preserve">DATE DE PUBLICATION : </w:t>
            </w:r>
            <w:r w:rsidR="006826C6">
              <w:rPr>
                <w:rFonts w:ascii="Calibri" w:eastAsia="Calibri" w:hAnsi="Calibri" w:cs="Calibri"/>
                <w:b/>
                <w:sz w:val="32"/>
              </w:rPr>
              <w:t>13</w:t>
            </w:r>
            <w:r w:rsidR="00D03C3D">
              <w:rPr>
                <w:rFonts w:ascii="Calibri" w:eastAsia="Calibri" w:hAnsi="Calibri" w:cs="Calibri"/>
                <w:b/>
                <w:sz w:val="32"/>
              </w:rPr>
              <w:t xml:space="preserve"> JUILLET</w:t>
            </w:r>
            <w:r w:rsidR="00AD5DDE">
              <w:rPr>
                <w:rFonts w:ascii="Calibri" w:eastAsia="Calibri" w:hAnsi="Calibri" w:cs="Calibri"/>
                <w:b/>
                <w:sz w:val="32"/>
              </w:rPr>
              <w:t xml:space="preserve"> </w:t>
            </w:r>
            <w:r w:rsidR="00F67FD9">
              <w:rPr>
                <w:rFonts w:ascii="Calibri" w:eastAsia="Calibri" w:hAnsi="Calibri" w:cs="Calibri"/>
                <w:b/>
                <w:sz w:val="32"/>
              </w:rPr>
              <w:t>202</w:t>
            </w:r>
            <w:r w:rsidR="00412E37">
              <w:rPr>
                <w:rFonts w:ascii="Calibri" w:eastAsia="Calibri" w:hAnsi="Calibri" w:cs="Calibri"/>
                <w:b/>
                <w:sz w:val="32"/>
              </w:rPr>
              <w:t>4</w:t>
            </w:r>
          </w:p>
          <w:p w:rsidR="009625DD" w:rsidRDefault="00442E33">
            <w:pPr>
              <w:spacing w:after="88" w:line="259" w:lineRule="auto"/>
              <w:ind w:left="0" w:right="3" w:firstLine="0"/>
              <w:jc w:val="center"/>
            </w:pPr>
            <w:r>
              <w:rPr>
                <w:rFonts w:ascii="Calibri" w:eastAsia="Calibri" w:hAnsi="Calibri" w:cs="Calibri"/>
                <w:b/>
                <w:sz w:val="32"/>
              </w:rPr>
              <w:t xml:space="preserve">DATE DE CLOTURE : </w:t>
            </w:r>
            <w:r w:rsidR="00AD5DDE">
              <w:rPr>
                <w:rFonts w:ascii="Calibri" w:eastAsia="Calibri" w:hAnsi="Calibri" w:cs="Calibri"/>
                <w:b/>
                <w:sz w:val="32"/>
              </w:rPr>
              <w:t>2</w:t>
            </w:r>
            <w:r w:rsidR="00412E37">
              <w:rPr>
                <w:rFonts w:ascii="Calibri" w:eastAsia="Calibri" w:hAnsi="Calibri" w:cs="Calibri"/>
                <w:b/>
                <w:sz w:val="32"/>
              </w:rPr>
              <w:t>7</w:t>
            </w:r>
            <w:r w:rsidR="00AD5DDE">
              <w:rPr>
                <w:rFonts w:ascii="Calibri" w:eastAsia="Calibri" w:hAnsi="Calibri" w:cs="Calibri"/>
                <w:b/>
                <w:sz w:val="32"/>
              </w:rPr>
              <w:t xml:space="preserve"> SEPTEMBRE </w:t>
            </w:r>
            <w:r w:rsidR="00F67FD9">
              <w:rPr>
                <w:rFonts w:ascii="Calibri" w:eastAsia="Calibri" w:hAnsi="Calibri" w:cs="Calibri"/>
                <w:b/>
                <w:sz w:val="32"/>
              </w:rPr>
              <w:t>202</w:t>
            </w:r>
            <w:r w:rsidR="00412E37">
              <w:rPr>
                <w:rFonts w:ascii="Calibri" w:eastAsia="Calibri" w:hAnsi="Calibri" w:cs="Calibri"/>
                <w:b/>
                <w:sz w:val="32"/>
              </w:rPr>
              <w:t>4</w:t>
            </w:r>
          </w:p>
          <w:p w:rsidR="009625DD" w:rsidRDefault="00442E33">
            <w:pPr>
              <w:spacing w:after="0" w:line="259" w:lineRule="auto"/>
              <w:ind w:left="0" w:firstLine="0"/>
              <w:jc w:val="left"/>
            </w:pPr>
            <w:r>
              <w:rPr>
                <w:rFonts w:ascii="Calibri" w:eastAsia="Calibri" w:hAnsi="Calibri" w:cs="Calibri"/>
                <w:sz w:val="32"/>
              </w:rPr>
              <w:t xml:space="preserve"> </w:t>
            </w:r>
          </w:p>
          <w:p w:rsidR="00782598" w:rsidRDefault="0039664F" w:rsidP="0039664F">
            <w:pPr>
              <w:spacing w:after="202" w:line="259" w:lineRule="auto"/>
              <w:ind w:left="67" w:firstLine="0"/>
              <w:jc w:val="center"/>
              <w:rPr>
                <w:rFonts w:ascii="Arial" w:eastAsia="Arial" w:hAnsi="Arial" w:cs="Arial"/>
                <w:b/>
                <w:sz w:val="28"/>
                <w:szCs w:val="28"/>
              </w:rPr>
            </w:pPr>
            <w:r w:rsidRPr="00A73157">
              <w:rPr>
                <w:rFonts w:ascii="Arial" w:eastAsia="Arial" w:hAnsi="Arial" w:cs="Arial"/>
                <w:b/>
                <w:szCs w:val="24"/>
              </w:rPr>
              <w:t>Audition des porteurs de projets </w:t>
            </w:r>
            <w:r w:rsidRPr="0039664F">
              <w:rPr>
                <w:rFonts w:ascii="Arial" w:eastAsia="Arial" w:hAnsi="Arial" w:cs="Arial"/>
                <w:b/>
                <w:sz w:val="28"/>
                <w:szCs w:val="28"/>
              </w:rPr>
              <w:t xml:space="preserve">: </w:t>
            </w:r>
          </w:p>
          <w:p w:rsidR="009625DD" w:rsidRPr="00782598" w:rsidRDefault="00782598" w:rsidP="00782598">
            <w:pPr>
              <w:spacing w:after="202" w:line="259" w:lineRule="auto"/>
              <w:ind w:left="67" w:firstLine="0"/>
              <w:rPr>
                <w:b/>
                <w:sz w:val="20"/>
                <w:szCs w:val="20"/>
              </w:rPr>
            </w:pPr>
            <w:r>
              <w:rPr>
                <w:rFonts w:ascii="Arial" w:eastAsia="Arial" w:hAnsi="Arial" w:cs="Arial"/>
                <w:b/>
                <w:sz w:val="28"/>
                <w:szCs w:val="28"/>
              </w:rPr>
              <w:t xml:space="preserve">Les </w:t>
            </w:r>
            <w:r w:rsidR="00412E37">
              <w:rPr>
                <w:rFonts w:ascii="Arial" w:eastAsia="Arial" w:hAnsi="Arial" w:cs="Arial"/>
                <w:b/>
                <w:sz w:val="28"/>
                <w:szCs w:val="28"/>
              </w:rPr>
              <w:t>20 et 21</w:t>
            </w:r>
            <w:r w:rsidR="00523502">
              <w:rPr>
                <w:rFonts w:ascii="Arial" w:eastAsia="Arial" w:hAnsi="Arial" w:cs="Arial"/>
                <w:b/>
                <w:sz w:val="28"/>
                <w:szCs w:val="28"/>
              </w:rPr>
              <w:t xml:space="preserve"> </w:t>
            </w:r>
            <w:r>
              <w:rPr>
                <w:rFonts w:ascii="Arial" w:eastAsia="Arial" w:hAnsi="Arial" w:cs="Arial"/>
                <w:b/>
                <w:sz w:val="28"/>
                <w:szCs w:val="28"/>
              </w:rPr>
              <w:t>Novembre 202</w:t>
            </w:r>
            <w:r w:rsidR="00932860">
              <w:rPr>
                <w:rFonts w:ascii="Arial" w:eastAsia="Arial" w:hAnsi="Arial" w:cs="Arial"/>
                <w:b/>
                <w:sz w:val="28"/>
                <w:szCs w:val="28"/>
              </w:rPr>
              <w:t>4</w:t>
            </w:r>
            <w:r>
              <w:rPr>
                <w:rFonts w:ascii="Arial" w:eastAsia="Arial" w:hAnsi="Arial" w:cs="Arial"/>
                <w:b/>
                <w:sz w:val="28"/>
                <w:szCs w:val="28"/>
              </w:rPr>
              <w:t xml:space="preserve"> </w:t>
            </w:r>
            <w:r w:rsidRPr="00782598">
              <w:rPr>
                <w:rFonts w:ascii="Arial" w:eastAsia="Arial" w:hAnsi="Arial" w:cs="Arial"/>
                <w:b/>
                <w:sz w:val="20"/>
                <w:szCs w:val="20"/>
              </w:rPr>
              <w:t>(les porteurs seront informés de la date et de l’</w:t>
            </w:r>
            <w:r>
              <w:rPr>
                <w:rFonts w:ascii="Arial" w:eastAsia="Arial" w:hAnsi="Arial" w:cs="Arial"/>
                <w:b/>
                <w:sz w:val="20"/>
                <w:szCs w:val="20"/>
              </w:rPr>
              <w:t>horaire de leur passage à la mi-octobre</w:t>
            </w:r>
            <w:r w:rsidR="00523502">
              <w:rPr>
                <w:rFonts w:ascii="Arial" w:eastAsia="Arial" w:hAnsi="Arial" w:cs="Arial"/>
                <w:b/>
                <w:sz w:val="20"/>
                <w:szCs w:val="20"/>
              </w:rPr>
              <w:t>. PS/ tous les porteurs ne seront pas auditionnés</w:t>
            </w:r>
            <w:r>
              <w:rPr>
                <w:rFonts w:ascii="Arial" w:eastAsia="Arial" w:hAnsi="Arial" w:cs="Arial"/>
                <w:b/>
                <w:sz w:val="20"/>
                <w:szCs w:val="20"/>
              </w:rPr>
              <w:t>)</w:t>
            </w:r>
          </w:p>
          <w:p w:rsidR="009625DD" w:rsidRDefault="00442E33" w:rsidP="00782598">
            <w:pPr>
              <w:spacing w:after="239" w:line="259" w:lineRule="auto"/>
              <w:ind w:left="0" w:firstLine="0"/>
              <w:jc w:val="left"/>
            </w:pPr>
            <w:r>
              <w:rPr>
                <w:rFonts w:ascii="Arial" w:eastAsia="Arial" w:hAnsi="Arial" w:cs="Arial"/>
                <w:sz w:val="22"/>
              </w:rPr>
              <w:t xml:space="preserve"> Vous trouverez dans ce document tout ce dont vous avez besoin pour établir votre candidature. </w:t>
            </w:r>
          </w:p>
          <w:p w:rsidR="009625DD" w:rsidRDefault="00442E33">
            <w:pPr>
              <w:spacing w:after="160" w:line="259" w:lineRule="auto"/>
              <w:ind w:left="67" w:firstLine="0"/>
              <w:jc w:val="left"/>
            </w:pPr>
            <w:r>
              <w:rPr>
                <w:rFonts w:ascii="Calibri" w:eastAsia="Calibri" w:hAnsi="Calibri" w:cs="Calibri"/>
                <w:sz w:val="22"/>
              </w:rPr>
              <w:t xml:space="preserve"> </w:t>
            </w:r>
          </w:p>
          <w:p w:rsidR="009625DD" w:rsidRDefault="00442E33">
            <w:pPr>
              <w:spacing w:after="158" w:line="259" w:lineRule="auto"/>
              <w:ind w:left="67" w:firstLine="0"/>
              <w:jc w:val="left"/>
            </w:pPr>
            <w:r>
              <w:rPr>
                <w:rFonts w:ascii="Calibri" w:eastAsia="Calibri" w:hAnsi="Calibri" w:cs="Calibri"/>
                <w:sz w:val="22"/>
              </w:rPr>
              <w:t xml:space="preserve"> </w:t>
            </w:r>
          </w:p>
          <w:p w:rsidR="009625DD" w:rsidRDefault="00442E33">
            <w:pPr>
              <w:spacing w:after="0" w:line="259" w:lineRule="auto"/>
              <w:ind w:left="67" w:firstLine="0"/>
              <w:jc w:val="left"/>
            </w:pPr>
            <w:r>
              <w:rPr>
                <w:rFonts w:ascii="Calibri" w:eastAsia="Calibri" w:hAnsi="Calibri" w:cs="Calibri"/>
                <w:sz w:val="22"/>
              </w:rPr>
              <w:t xml:space="preserve"> </w:t>
            </w:r>
          </w:p>
        </w:tc>
      </w:tr>
    </w:tbl>
    <w:p w:rsidR="009625DD" w:rsidRDefault="009625DD">
      <w:pPr>
        <w:spacing w:after="0" w:line="259" w:lineRule="auto"/>
        <w:ind w:left="567" w:firstLine="0"/>
        <w:jc w:val="left"/>
      </w:pPr>
    </w:p>
    <w:p w:rsidR="009625DD" w:rsidRDefault="00442E33">
      <w:pPr>
        <w:spacing w:after="0" w:line="259" w:lineRule="auto"/>
        <w:ind w:left="567" w:firstLine="0"/>
        <w:jc w:val="left"/>
      </w:pPr>
      <w:r>
        <w:t xml:space="preserve"> </w:t>
      </w:r>
    </w:p>
    <w:p w:rsidR="009625DD" w:rsidRDefault="009625DD">
      <w:pPr>
        <w:spacing w:after="0" w:line="259" w:lineRule="auto"/>
        <w:ind w:left="567" w:firstLine="0"/>
        <w:jc w:val="left"/>
      </w:pPr>
    </w:p>
    <w:p w:rsidR="009625DD" w:rsidRPr="001A5A17" w:rsidRDefault="00442E33">
      <w:pPr>
        <w:spacing w:after="0" w:line="259" w:lineRule="auto"/>
        <w:ind w:left="562" w:firstLine="0"/>
        <w:jc w:val="center"/>
        <w:rPr>
          <w:rFonts w:asciiTheme="minorHAnsi" w:eastAsiaTheme="minorEastAsia" w:hAnsiTheme="minorHAnsi" w:cstheme="minorHAnsi"/>
          <w:b/>
          <w:szCs w:val="24"/>
        </w:rPr>
      </w:pPr>
      <w:r w:rsidRPr="001A5A17">
        <w:rPr>
          <w:rFonts w:asciiTheme="minorHAnsi" w:eastAsiaTheme="minorEastAsia" w:hAnsiTheme="minorHAnsi" w:cstheme="minorHAnsi"/>
          <w:b/>
          <w:szCs w:val="24"/>
        </w:rPr>
        <w:t xml:space="preserve">INFORMATIONS PRATIQUES </w:t>
      </w:r>
    </w:p>
    <w:p w:rsidR="009625DD" w:rsidRPr="001A5A17" w:rsidRDefault="00442E33">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 </w:t>
      </w:r>
    </w:p>
    <w:p w:rsidR="0039664F" w:rsidRPr="001A5A17" w:rsidRDefault="00442E33" w:rsidP="0039664F">
      <w:pPr>
        <w:pStyle w:val="Titre1"/>
        <w:rPr>
          <w:rFonts w:asciiTheme="minorHAnsi" w:eastAsiaTheme="minorEastAsia" w:hAnsiTheme="minorHAnsi" w:cstheme="minorHAnsi"/>
          <w:sz w:val="24"/>
          <w:szCs w:val="24"/>
        </w:rPr>
      </w:pPr>
      <w:r w:rsidRPr="001A5A17">
        <w:rPr>
          <w:rFonts w:asciiTheme="minorHAnsi" w:eastAsiaTheme="minorEastAsia" w:hAnsiTheme="minorHAnsi" w:cstheme="minorHAnsi"/>
          <w:sz w:val="24"/>
          <w:szCs w:val="24"/>
        </w:rPr>
        <w:t xml:space="preserve"> Date limite </w:t>
      </w:r>
      <w:r w:rsidR="00DD62A3" w:rsidRPr="001A5A17">
        <w:rPr>
          <w:rFonts w:asciiTheme="minorHAnsi" w:eastAsiaTheme="minorEastAsia" w:hAnsiTheme="minorHAnsi" w:cstheme="minorHAnsi"/>
          <w:sz w:val="24"/>
          <w:szCs w:val="24"/>
        </w:rPr>
        <w:t>d’enregistrement</w:t>
      </w:r>
      <w:r w:rsidRPr="001A5A17">
        <w:rPr>
          <w:rFonts w:asciiTheme="minorHAnsi" w:eastAsiaTheme="minorEastAsia" w:hAnsiTheme="minorHAnsi" w:cstheme="minorHAnsi"/>
          <w:sz w:val="24"/>
          <w:szCs w:val="24"/>
        </w:rPr>
        <w:t xml:space="preserve"> des dossiers de candidature : </w:t>
      </w:r>
      <w:r w:rsidR="006F05CB" w:rsidRPr="001A5A17">
        <w:rPr>
          <w:rFonts w:asciiTheme="minorHAnsi" w:eastAsiaTheme="minorEastAsia" w:hAnsiTheme="minorHAnsi" w:cstheme="minorHAnsi"/>
          <w:sz w:val="24"/>
          <w:szCs w:val="24"/>
        </w:rPr>
        <w:t>Vendredi 27 septembre 2024</w:t>
      </w:r>
      <w:r w:rsidR="0039664F" w:rsidRPr="001A5A17">
        <w:rPr>
          <w:rFonts w:asciiTheme="minorHAnsi" w:eastAsiaTheme="minorEastAsia" w:hAnsiTheme="minorHAnsi" w:cstheme="minorHAnsi"/>
          <w:sz w:val="24"/>
          <w:szCs w:val="24"/>
        </w:rPr>
        <w:t xml:space="preserve"> à minuit</w:t>
      </w:r>
    </w:p>
    <w:p w:rsidR="0039664F" w:rsidRPr="001A5A17" w:rsidRDefault="0039664F" w:rsidP="0039664F">
      <w:pPr>
        <w:spacing w:after="0" w:line="259" w:lineRule="auto"/>
        <w:ind w:left="651" w:firstLine="0"/>
        <w:jc w:val="center"/>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 </w:t>
      </w:r>
    </w:p>
    <w:p w:rsidR="009625DD" w:rsidRPr="001A5A17" w:rsidRDefault="0039664F" w:rsidP="0039664F">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b/>
          <w:szCs w:val="24"/>
        </w:rPr>
        <w:t xml:space="preserve">Audition des porteurs de projets </w:t>
      </w:r>
      <w:r w:rsidR="006F05CB" w:rsidRPr="001A5A17">
        <w:rPr>
          <w:rFonts w:asciiTheme="minorHAnsi" w:eastAsiaTheme="minorEastAsia" w:hAnsiTheme="minorHAnsi" w:cstheme="minorHAnsi"/>
          <w:b/>
          <w:szCs w:val="24"/>
        </w:rPr>
        <w:t>20 et 21</w:t>
      </w:r>
      <w:r w:rsidR="00495966" w:rsidRPr="001A5A17">
        <w:rPr>
          <w:rFonts w:asciiTheme="minorHAnsi" w:eastAsiaTheme="minorEastAsia" w:hAnsiTheme="minorHAnsi" w:cstheme="minorHAnsi"/>
          <w:b/>
          <w:szCs w:val="24"/>
        </w:rPr>
        <w:t xml:space="preserve"> novembre 202</w:t>
      </w:r>
      <w:r w:rsidR="006F05CB" w:rsidRPr="001A5A17">
        <w:rPr>
          <w:rFonts w:asciiTheme="minorHAnsi" w:eastAsiaTheme="minorEastAsia" w:hAnsiTheme="minorHAnsi" w:cstheme="minorHAnsi"/>
          <w:b/>
          <w:szCs w:val="24"/>
        </w:rPr>
        <w:t>4</w:t>
      </w:r>
      <w:r w:rsidR="00495966" w:rsidRPr="001A5A17">
        <w:rPr>
          <w:rFonts w:asciiTheme="minorHAnsi" w:eastAsiaTheme="minorEastAsia" w:hAnsiTheme="minorHAnsi" w:cstheme="minorHAnsi"/>
          <w:szCs w:val="24"/>
        </w:rPr>
        <w:t xml:space="preserve">. Tous les porteurs ne seront pas auditionnés. Les porteurs invités seront informés de la date et de l’horaire de leur passage  </w:t>
      </w:r>
      <w:r w:rsidR="006F05CB" w:rsidRPr="001A5A17">
        <w:rPr>
          <w:rFonts w:asciiTheme="minorHAnsi" w:eastAsiaTheme="minorEastAsia" w:hAnsiTheme="minorHAnsi" w:cstheme="minorHAnsi"/>
          <w:szCs w:val="24"/>
        </w:rPr>
        <w:t xml:space="preserve">fin </w:t>
      </w:r>
      <w:r w:rsidR="00495966" w:rsidRPr="001A5A17">
        <w:rPr>
          <w:rFonts w:asciiTheme="minorHAnsi" w:eastAsiaTheme="minorEastAsia" w:hAnsiTheme="minorHAnsi" w:cstheme="minorHAnsi"/>
          <w:szCs w:val="24"/>
        </w:rPr>
        <w:t>octobre</w:t>
      </w:r>
    </w:p>
    <w:p w:rsidR="0039664F" w:rsidRPr="001A5A17" w:rsidRDefault="0039664F" w:rsidP="0039664F">
      <w:pPr>
        <w:spacing w:after="0" w:line="259" w:lineRule="auto"/>
        <w:ind w:left="567" w:firstLine="0"/>
        <w:jc w:val="left"/>
        <w:rPr>
          <w:rFonts w:asciiTheme="minorHAnsi" w:eastAsiaTheme="minorEastAsia" w:hAnsiTheme="minorHAnsi" w:cstheme="minorHAnsi"/>
          <w:szCs w:val="24"/>
        </w:rPr>
      </w:pPr>
    </w:p>
    <w:p w:rsidR="0039664F" w:rsidRPr="001A5A17" w:rsidRDefault="0039664F" w:rsidP="0039664F">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b/>
          <w:szCs w:val="24"/>
        </w:rPr>
        <w:t>Conférence des financeurs de la prévention de la perte d’autonomie</w:t>
      </w:r>
      <w:r w:rsidRPr="001A5A17">
        <w:rPr>
          <w:rFonts w:asciiTheme="minorHAnsi" w:eastAsiaTheme="minorEastAsia" w:hAnsiTheme="minorHAnsi" w:cstheme="minorHAnsi"/>
          <w:szCs w:val="24"/>
        </w:rPr>
        <w:t xml:space="preserve"> – </w:t>
      </w:r>
      <w:r w:rsidR="00041934" w:rsidRPr="001A5A17">
        <w:rPr>
          <w:rFonts w:asciiTheme="minorHAnsi" w:eastAsiaTheme="minorEastAsia" w:hAnsiTheme="minorHAnsi" w:cstheme="minorHAnsi"/>
          <w:szCs w:val="24"/>
        </w:rPr>
        <w:t>Décembre</w:t>
      </w:r>
      <w:r w:rsidR="00D03C3D" w:rsidRPr="001A5A17">
        <w:rPr>
          <w:rFonts w:asciiTheme="minorHAnsi" w:eastAsiaTheme="minorEastAsia" w:hAnsiTheme="minorHAnsi" w:cstheme="minorHAnsi"/>
          <w:szCs w:val="24"/>
        </w:rPr>
        <w:t xml:space="preserve"> </w:t>
      </w:r>
      <w:r w:rsidR="00495966" w:rsidRPr="001A5A17">
        <w:rPr>
          <w:rFonts w:asciiTheme="minorHAnsi" w:eastAsiaTheme="minorEastAsia" w:hAnsiTheme="minorHAnsi" w:cstheme="minorHAnsi"/>
          <w:szCs w:val="24"/>
        </w:rPr>
        <w:t>20</w:t>
      </w:r>
      <w:r w:rsidR="006F05CB" w:rsidRPr="001A5A17">
        <w:rPr>
          <w:rFonts w:asciiTheme="minorHAnsi" w:eastAsiaTheme="minorEastAsia" w:hAnsiTheme="minorHAnsi" w:cstheme="minorHAnsi"/>
          <w:szCs w:val="24"/>
        </w:rPr>
        <w:t>24</w:t>
      </w:r>
    </w:p>
    <w:p w:rsidR="00CC0D11" w:rsidRPr="001A5A17" w:rsidRDefault="00CC0D11" w:rsidP="0039664F">
      <w:pPr>
        <w:spacing w:after="0" w:line="259" w:lineRule="auto"/>
        <w:ind w:left="567" w:firstLine="0"/>
        <w:jc w:val="left"/>
        <w:rPr>
          <w:rFonts w:asciiTheme="minorHAnsi" w:eastAsiaTheme="minorEastAsia" w:hAnsiTheme="minorHAnsi" w:cstheme="minorHAnsi"/>
          <w:szCs w:val="24"/>
        </w:rPr>
      </w:pPr>
    </w:p>
    <w:p w:rsidR="0039664F" w:rsidRPr="001A5A17" w:rsidRDefault="0039664F" w:rsidP="0039664F">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b/>
          <w:szCs w:val="24"/>
        </w:rPr>
        <w:t>Commission permanente du Conseil départemental</w:t>
      </w:r>
      <w:r w:rsidRPr="001A5A17">
        <w:rPr>
          <w:rFonts w:asciiTheme="minorHAnsi" w:eastAsiaTheme="minorEastAsia" w:hAnsiTheme="minorHAnsi" w:cstheme="minorHAnsi"/>
          <w:szCs w:val="24"/>
        </w:rPr>
        <w:t xml:space="preserve"> – </w:t>
      </w:r>
      <w:r w:rsidR="00D03C3D" w:rsidRPr="001A5A17">
        <w:rPr>
          <w:rFonts w:asciiTheme="minorHAnsi" w:eastAsiaTheme="minorEastAsia" w:hAnsiTheme="minorHAnsi" w:cstheme="minorHAnsi"/>
          <w:szCs w:val="24"/>
        </w:rPr>
        <w:t xml:space="preserve">février </w:t>
      </w:r>
      <w:r w:rsidR="00782598" w:rsidRPr="001A5A17">
        <w:rPr>
          <w:rFonts w:asciiTheme="minorHAnsi" w:eastAsiaTheme="minorEastAsia" w:hAnsiTheme="minorHAnsi" w:cstheme="minorHAnsi"/>
          <w:szCs w:val="24"/>
        </w:rPr>
        <w:t>202</w:t>
      </w:r>
      <w:r w:rsidR="006F05CB" w:rsidRPr="001A5A17">
        <w:rPr>
          <w:rFonts w:asciiTheme="minorHAnsi" w:eastAsiaTheme="minorEastAsia" w:hAnsiTheme="minorHAnsi" w:cstheme="minorHAnsi"/>
          <w:szCs w:val="24"/>
        </w:rPr>
        <w:t>5</w:t>
      </w:r>
    </w:p>
    <w:p w:rsidR="0039664F" w:rsidRPr="001A5A17" w:rsidRDefault="0039664F" w:rsidP="0039664F">
      <w:pPr>
        <w:spacing w:after="0" w:line="259" w:lineRule="auto"/>
        <w:ind w:left="567" w:firstLine="0"/>
        <w:jc w:val="left"/>
        <w:rPr>
          <w:rFonts w:asciiTheme="minorHAnsi" w:eastAsiaTheme="minorEastAsia" w:hAnsiTheme="minorHAnsi" w:cstheme="minorHAnsi"/>
          <w:b/>
          <w:szCs w:val="24"/>
        </w:rPr>
      </w:pPr>
    </w:p>
    <w:p w:rsidR="0039664F" w:rsidRPr="001A5A17" w:rsidRDefault="0039664F" w:rsidP="0039664F">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b/>
          <w:szCs w:val="24"/>
        </w:rPr>
        <w:t>Notification des conventions</w:t>
      </w:r>
      <w:r w:rsidRPr="001A5A17">
        <w:rPr>
          <w:rFonts w:asciiTheme="minorHAnsi" w:eastAsiaTheme="minorEastAsia" w:hAnsiTheme="minorHAnsi" w:cstheme="minorHAnsi"/>
          <w:szCs w:val="24"/>
        </w:rPr>
        <w:t xml:space="preserve"> –</w:t>
      </w:r>
      <w:r w:rsidR="00D03C3D" w:rsidRPr="001A5A17">
        <w:rPr>
          <w:rFonts w:asciiTheme="minorHAnsi" w:eastAsiaTheme="minorEastAsia" w:hAnsiTheme="minorHAnsi" w:cstheme="minorHAnsi"/>
          <w:szCs w:val="24"/>
        </w:rPr>
        <w:t xml:space="preserve">février </w:t>
      </w:r>
      <w:r w:rsidR="006F05CB" w:rsidRPr="001A5A17">
        <w:rPr>
          <w:rFonts w:asciiTheme="minorHAnsi" w:eastAsiaTheme="minorEastAsia" w:hAnsiTheme="minorHAnsi" w:cstheme="minorHAnsi"/>
          <w:szCs w:val="24"/>
        </w:rPr>
        <w:t>2025</w:t>
      </w:r>
    </w:p>
    <w:p w:rsidR="0039664F" w:rsidRPr="001A5A17" w:rsidRDefault="0039664F" w:rsidP="0039664F">
      <w:pPr>
        <w:spacing w:after="0" w:line="259" w:lineRule="auto"/>
        <w:ind w:left="567" w:firstLine="0"/>
        <w:jc w:val="left"/>
        <w:rPr>
          <w:rFonts w:asciiTheme="minorHAnsi" w:eastAsiaTheme="minorEastAsia" w:hAnsiTheme="minorHAnsi" w:cstheme="minorHAnsi"/>
          <w:szCs w:val="24"/>
        </w:rPr>
      </w:pPr>
    </w:p>
    <w:p w:rsidR="0039664F" w:rsidRPr="001A5A17" w:rsidRDefault="0039664F" w:rsidP="0039664F">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b/>
          <w:szCs w:val="24"/>
        </w:rPr>
        <w:t>Déroulement des projets</w:t>
      </w:r>
      <w:r w:rsidRPr="001A5A17">
        <w:rPr>
          <w:rFonts w:asciiTheme="minorHAnsi" w:eastAsiaTheme="minorEastAsia" w:hAnsiTheme="minorHAnsi" w:cstheme="minorHAnsi"/>
          <w:szCs w:val="24"/>
        </w:rPr>
        <w:t xml:space="preserve"> – D</w:t>
      </w:r>
      <w:r w:rsidR="00A73157" w:rsidRPr="001A5A17">
        <w:rPr>
          <w:rFonts w:asciiTheme="minorHAnsi" w:eastAsiaTheme="minorEastAsia" w:hAnsiTheme="minorHAnsi" w:cstheme="minorHAnsi"/>
          <w:szCs w:val="24"/>
        </w:rPr>
        <w:t>e février</w:t>
      </w:r>
      <w:r w:rsidRPr="001A5A17">
        <w:rPr>
          <w:rFonts w:asciiTheme="minorHAnsi" w:eastAsiaTheme="minorEastAsia" w:hAnsiTheme="minorHAnsi" w:cstheme="minorHAnsi"/>
          <w:szCs w:val="24"/>
        </w:rPr>
        <w:t xml:space="preserve"> à décembre </w:t>
      </w:r>
      <w:r w:rsidR="00495966" w:rsidRPr="001A5A17">
        <w:rPr>
          <w:rFonts w:asciiTheme="minorHAnsi" w:eastAsiaTheme="minorEastAsia" w:hAnsiTheme="minorHAnsi" w:cstheme="minorHAnsi"/>
          <w:szCs w:val="24"/>
        </w:rPr>
        <w:t>202</w:t>
      </w:r>
      <w:r w:rsidR="006F05CB" w:rsidRPr="001A5A17">
        <w:rPr>
          <w:rFonts w:asciiTheme="minorHAnsi" w:eastAsiaTheme="minorEastAsia" w:hAnsiTheme="minorHAnsi" w:cstheme="minorHAnsi"/>
          <w:szCs w:val="24"/>
        </w:rPr>
        <w:t>5</w:t>
      </w:r>
    </w:p>
    <w:p w:rsidR="009625DD" w:rsidRDefault="009625DD">
      <w:pPr>
        <w:spacing w:after="93" w:line="259" w:lineRule="auto"/>
        <w:ind w:left="621" w:firstLine="0"/>
        <w:jc w:val="center"/>
      </w:pPr>
    </w:p>
    <w:p w:rsidR="009625DD" w:rsidRDefault="009625DD">
      <w:pPr>
        <w:spacing w:after="0" w:line="259" w:lineRule="auto"/>
        <w:ind w:left="567" w:firstLine="0"/>
        <w:jc w:val="left"/>
      </w:pPr>
    </w:p>
    <w:p w:rsidR="009625DD" w:rsidRDefault="00442E33" w:rsidP="00F86A92">
      <w:pPr>
        <w:pBdr>
          <w:top w:val="single" w:sz="4" w:space="0" w:color="000000"/>
          <w:left w:val="single" w:sz="4" w:space="0" w:color="000000"/>
          <w:bottom w:val="single" w:sz="4" w:space="0" w:color="000000"/>
          <w:right w:val="single" w:sz="4" w:space="0" w:color="000000"/>
        </w:pBdr>
        <w:shd w:val="clear" w:color="auto" w:fill="D0CECE"/>
        <w:tabs>
          <w:tab w:val="right" w:pos="9640"/>
        </w:tabs>
        <w:spacing w:after="173" w:line="259" w:lineRule="auto"/>
        <w:ind w:left="567" w:firstLine="0"/>
        <w:jc w:val="left"/>
      </w:pPr>
      <w:r>
        <w:rPr>
          <w:rFonts w:ascii="Arial" w:eastAsia="Arial" w:hAnsi="Arial" w:cs="Arial"/>
          <w:b/>
        </w:rPr>
        <w:t xml:space="preserve">REGLEMENT </w:t>
      </w:r>
      <w:r w:rsidR="00F86A92">
        <w:rPr>
          <w:rFonts w:ascii="Arial" w:eastAsia="Arial" w:hAnsi="Arial" w:cs="Arial"/>
          <w:b/>
        </w:rPr>
        <w:t>DU RECUEIL D’INITIATIVES</w:t>
      </w:r>
      <w:r>
        <w:rPr>
          <w:rFonts w:ascii="Arial" w:eastAsia="Arial" w:hAnsi="Arial" w:cs="Arial"/>
          <w:b/>
        </w:rPr>
        <w:t xml:space="preserve"> </w:t>
      </w:r>
      <w:r w:rsidR="00F86A92">
        <w:rPr>
          <w:rFonts w:ascii="Arial" w:eastAsia="Arial" w:hAnsi="Arial" w:cs="Arial"/>
          <w:b/>
        </w:rPr>
        <w:tab/>
      </w:r>
    </w:p>
    <w:p w:rsidR="009625DD" w:rsidRDefault="00442E33">
      <w:pPr>
        <w:spacing w:after="26" w:line="259" w:lineRule="auto"/>
        <w:ind w:left="567" w:firstLine="0"/>
        <w:jc w:val="left"/>
      </w:pPr>
      <w:r>
        <w:rPr>
          <w:rFonts w:ascii="Calibri" w:eastAsia="Calibri" w:hAnsi="Calibri" w:cs="Calibri"/>
          <w:sz w:val="22"/>
        </w:rPr>
        <w:t xml:space="preserve">  </w:t>
      </w:r>
    </w:p>
    <w:p w:rsidR="009625DD" w:rsidRPr="001A5A17" w:rsidRDefault="00442E33">
      <w:pPr>
        <w:ind w:left="562"/>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L’objet de </w:t>
      </w:r>
      <w:r w:rsidR="00F86A92" w:rsidRPr="001A5A17">
        <w:rPr>
          <w:rFonts w:asciiTheme="minorHAnsi" w:eastAsiaTheme="minorEastAsia" w:hAnsiTheme="minorHAnsi" w:cstheme="minorHAnsi"/>
          <w:szCs w:val="24"/>
        </w:rPr>
        <w:t>ce recueil d’initiatives</w:t>
      </w:r>
      <w:r w:rsidRPr="001A5A17">
        <w:rPr>
          <w:rFonts w:asciiTheme="minorHAnsi" w:eastAsiaTheme="minorEastAsia" w:hAnsiTheme="minorHAnsi" w:cstheme="minorHAnsi"/>
          <w:szCs w:val="24"/>
        </w:rPr>
        <w:t xml:space="preserve"> est de faire émerger et de soutenir des actions de prévention de la perte d’autonomie permettant de diversifier les modalités de réponses aux besoins repérés. </w:t>
      </w:r>
    </w:p>
    <w:p w:rsidR="009625DD" w:rsidRPr="001A5A17" w:rsidRDefault="00442E33">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 </w:t>
      </w:r>
    </w:p>
    <w:p w:rsidR="009625DD" w:rsidRDefault="00442E33">
      <w:pPr>
        <w:spacing w:after="4" w:line="252" w:lineRule="auto"/>
        <w:ind w:left="562"/>
        <w:rPr>
          <w:rFonts w:asciiTheme="minorHAnsi" w:eastAsiaTheme="minorEastAsia" w:hAnsiTheme="minorHAnsi" w:cstheme="minorHAnsi"/>
          <w:b/>
          <w:szCs w:val="24"/>
        </w:rPr>
      </w:pPr>
      <w:r w:rsidRPr="001A5A17">
        <w:rPr>
          <w:rFonts w:asciiTheme="minorHAnsi" w:eastAsiaTheme="minorEastAsia" w:hAnsiTheme="minorHAnsi" w:cstheme="minorHAnsi"/>
          <w:b/>
          <w:szCs w:val="24"/>
        </w:rPr>
        <w:t xml:space="preserve">En cas de demandes de financements au titre de plusieurs actions, il est attendu la présentation d’un dossier pour chacune des actions. </w:t>
      </w:r>
    </w:p>
    <w:p w:rsidR="006826C6" w:rsidRPr="006826C6" w:rsidRDefault="006826C6" w:rsidP="006826C6">
      <w:pPr>
        <w:pStyle w:val="Default"/>
        <w:ind w:firstLine="552"/>
        <w:jc w:val="both"/>
        <w:rPr>
          <w:rFonts w:asciiTheme="minorHAnsi" w:hAnsiTheme="minorHAnsi" w:cstheme="minorHAnsi"/>
          <w:b/>
        </w:rPr>
      </w:pPr>
      <w:r w:rsidRPr="006826C6">
        <w:rPr>
          <w:rFonts w:asciiTheme="minorHAnsi" w:hAnsiTheme="minorHAnsi" w:cstheme="minorHAnsi"/>
          <w:b/>
        </w:rPr>
        <w:t xml:space="preserve">Les EHPAD </w:t>
      </w:r>
      <w:r>
        <w:rPr>
          <w:rFonts w:asciiTheme="minorHAnsi" w:hAnsiTheme="minorHAnsi" w:cstheme="minorHAnsi"/>
          <w:b/>
        </w:rPr>
        <w:t>ne peuvent déposer</w:t>
      </w:r>
      <w:r w:rsidRPr="006826C6">
        <w:rPr>
          <w:rFonts w:asciiTheme="minorHAnsi" w:hAnsiTheme="minorHAnsi" w:cstheme="minorHAnsi"/>
          <w:b/>
        </w:rPr>
        <w:t xml:space="preserve"> qu’un seul projet par établissement.</w:t>
      </w:r>
    </w:p>
    <w:p w:rsidR="006826C6" w:rsidRPr="001A5A17" w:rsidRDefault="006826C6">
      <w:pPr>
        <w:spacing w:after="4" w:line="252" w:lineRule="auto"/>
        <w:ind w:left="562"/>
        <w:rPr>
          <w:rFonts w:asciiTheme="minorHAnsi" w:eastAsiaTheme="minorEastAsia" w:hAnsiTheme="minorHAnsi" w:cstheme="minorHAnsi"/>
          <w:b/>
          <w:szCs w:val="24"/>
        </w:rPr>
      </w:pPr>
    </w:p>
    <w:p w:rsidR="009625DD" w:rsidRPr="001A5A17" w:rsidRDefault="00442E33" w:rsidP="006826C6">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Tout dossier incomplet sera reconnu irrecevable et ne sera pas instruit.  </w:t>
      </w:r>
    </w:p>
    <w:p w:rsidR="009625DD" w:rsidRPr="001A5A17" w:rsidRDefault="00442E33">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 </w:t>
      </w:r>
    </w:p>
    <w:p w:rsidR="009625DD" w:rsidRPr="001A5A17" w:rsidRDefault="00442E33" w:rsidP="002245B7">
      <w:pPr>
        <w:spacing w:after="4" w:line="245" w:lineRule="auto"/>
        <w:ind w:left="562"/>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Les dossiers seront présentés après instruction </w:t>
      </w:r>
      <w:r w:rsidR="006F05CB" w:rsidRPr="001A5A17">
        <w:rPr>
          <w:rFonts w:asciiTheme="minorHAnsi" w:eastAsiaTheme="minorEastAsia" w:hAnsiTheme="minorHAnsi" w:cstheme="minorHAnsi"/>
          <w:szCs w:val="24"/>
        </w:rPr>
        <w:t xml:space="preserve">collective </w:t>
      </w:r>
      <w:r w:rsidRPr="001A5A17">
        <w:rPr>
          <w:rFonts w:asciiTheme="minorHAnsi" w:eastAsiaTheme="minorEastAsia" w:hAnsiTheme="minorHAnsi" w:cstheme="minorHAnsi"/>
          <w:szCs w:val="24"/>
        </w:rPr>
        <w:t xml:space="preserve">par une commission technique en réunion de la Conférence des financeurs de la prévention de la perte </w:t>
      </w:r>
      <w:r w:rsidR="00A85A68" w:rsidRPr="001A5A17">
        <w:rPr>
          <w:rFonts w:asciiTheme="minorHAnsi" w:eastAsiaTheme="minorEastAsia" w:hAnsiTheme="minorHAnsi" w:cstheme="minorHAnsi"/>
          <w:szCs w:val="24"/>
        </w:rPr>
        <w:t xml:space="preserve">d’autonomie de Seine et Marne et lors de la Commission permanente du Conseil départemental </w:t>
      </w:r>
      <w:r w:rsidR="00A73157" w:rsidRPr="001A5A17">
        <w:rPr>
          <w:rFonts w:asciiTheme="minorHAnsi" w:eastAsiaTheme="minorEastAsia" w:hAnsiTheme="minorHAnsi" w:cstheme="minorHAnsi"/>
          <w:szCs w:val="24"/>
        </w:rPr>
        <w:t xml:space="preserve">en février </w:t>
      </w:r>
      <w:r w:rsidR="00782598" w:rsidRPr="001A5A17">
        <w:rPr>
          <w:rFonts w:asciiTheme="minorHAnsi" w:eastAsiaTheme="minorEastAsia" w:hAnsiTheme="minorHAnsi" w:cstheme="minorHAnsi"/>
          <w:szCs w:val="24"/>
        </w:rPr>
        <w:t>202</w:t>
      </w:r>
      <w:r w:rsidR="006F05CB" w:rsidRPr="001A5A17">
        <w:rPr>
          <w:rFonts w:asciiTheme="minorHAnsi" w:eastAsiaTheme="minorEastAsia" w:hAnsiTheme="minorHAnsi" w:cstheme="minorHAnsi"/>
          <w:szCs w:val="24"/>
        </w:rPr>
        <w:t>5.</w:t>
      </w:r>
    </w:p>
    <w:p w:rsidR="009625DD" w:rsidRPr="001A5A17" w:rsidRDefault="00442E33">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 </w:t>
      </w:r>
    </w:p>
    <w:p w:rsidR="009625DD" w:rsidRPr="001A5A17" w:rsidRDefault="00442E33">
      <w:pPr>
        <w:ind w:left="562"/>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La recevabilité du dossier de candidature ne vaut pas engagement du Conseil départemental de Seine-et-Marne pour l’octroi de financement au titre de la Conférence des financeurs. Toute décision </w:t>
      </w:r>
      <w:r w:rsidR="00DD6D8E" w:rsidRPr="001A5A17">
        <w:rPr>
          <w:rFonts w:asciiTheme="minorHAnsi" w:eastAsiaTheme="minorEastAsia" w:hAnsiTheme="minorHAnsi" w:cstheme="minorHAnsi"/>
          <w:szCs w:val="24"/>
        </w:rPr>
        <w:t>de participation</w:t>
      </w:r>
      <w:r w:rsidRPr="001A5A17">
        <w:rPr>
          <w:rFonts w:asciiTheme="minorHAnsi" w:eastAsiaTheme="minorEastAsia" w:hAnsiTheme="minorHAnsi" w:cstheme="minorHAnsi"/>
          <w:szCs w:val="24"/>
        </w:rPr>
        <w:t xml:space="preserve"> financière de la Conférence des financeurs est prise par le Département de Seine-et-Marne. La Conférence des financeurs soutient des dépenses de projets ponctuelles, limitées dans le temps et qui ne doivent pas se confondre avec une </w:t>
      </w:r>
      <w:r w:rsidR="00DD6D8E" w:rsidRPr="001A5A17">
        <w:rPr>
          <w:rFonts w:asciiTheme="minorHAnsi" w:eastAsiaTheme="minorEastAsia" w:hAnsiTheme="minorHAnsi" w:cstheme="minorHAnsi"/>
          <w:szCs w:val="24"/>
        </w:rPr>
        <w:t>participation</w:t>
      </w:r>
      <w:r w:rsidRPr="001A5A17">
        <w:rPr>
          <w:rFonts w:asciiTheme="minorHAnsi" w:eastAsiaTheme="minorEastAsia" w:hAnsiTheme="minorHAnsi" w:cstheme="minorHAnsi"/>
          <w:szCs w:val="24"/>
        </w:rPr>
        <w:t xml:space="preserve"> de fonctionnement. La Conférence participe au financement du projet sur la base du budget prévisionnel joint au dossier de candidature. </w:t>
      </w:r>
    </w:p>
    <w:p w:rsidR="009625DD" w:rsidRPr="001A5A17" w:rsidRDefault="00442E33">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 </w:t>
      </w:r>
    </w:p>
    <w:p w:rsidR="00DD6D8E" w:rsidRPr="001A5A17" w:rsidRDefault="00442E33">
      <w:pPr>
        <w:spacing w:after="4" w:line="252" w:lineRule="auto"/>
        <w:ind w:left="562"/>
        <w:rPr>
          <w:rFonts w:asciiTheme="minorHAnsi" w:eastAsiaTheme="minorEastAsia" w:hAnsiTheme="minorHAnsi" w:cstheme="minorHAnsi"/>
          <w:szCs w:val="24"/>
        </w:rPr>
      </w:pPr>
      <w:r w:rsidRPr="001A5A17">
        <w:rPr>
          <w:rFonts w:asciiTheme="minorHAnsi" w:eastAsiaTheme="minorEastAsia" w:hAnsiTheme="minorHAnsi" w:cstheme="minorHAnsi"/>
          <w:szCs w:val="24"/>
        </w:rPr>
        <w:lastRenderedPageBreak/>
        <w:t xml:space="preserve">Les financements de la Conférence des financeurs ne doivent pas entraîner ou compenser le désengagement de partenaires antérieurement engagés et favoriser des effets de substitution. </w:t>
      </w:r>
    </w:p>
    <w:p w:rsidR="00DD6D8E" w:rsidRPr="001A5A17" w:rsidRDefault="00442E33">
      <w:pPr>
        <w:spacing w:after="4" w:line="252" w:lineRule="auto"/>
        <w:ind w:left="562"/>
        <w:rPr>
          <w:rFonts w:asciiTheme="minorHAnsi" w:eastAsiaTheme="minorEastAsia" w:hAnsiTheme="minorHAnsi" w:cstheme="minorHAnsi"/>
          <w:b/>
          <w:szCs w:val="24"/>
        </w:rPr>
      </w:pPr>
      <w:r w:rsidRPr="001A5A17">
        <w:rPr>
          <w:rFonts w:asciiTheme="minorHAnsi" w:eastAsiaTheme="minorEastAsia" w:hAnsiTheme="minorHAnsi" w:cstheme="minorHAnsi"/>
          <w:b/>
          <w:szCs w:val="24"/>
        </w:rPr>
        <w:t xml:space="preserve">Les financements seront </w:t>
      </w:r>
      <w:r w:rsidR="00AC7AFE" w:rsidRPr="001A5A17">
        <w:rPr>
          <w:rFonts w:asciiTheme="minorHAnsi" w:eastAsiaTheme="minorEastAsia" w:hAnsiTheme="minorHAnsi" w:cstheme="minorHAnsi"/>
          <w:b/>
          <w:szCs w:val="24"/>
        </w:rPr>
        <w:t xml:space="preserve">accordés pour les projets retenus par les membres de la Conférence des financeurs </w:t>
      </w:r>
      <w:r w:rsidRPr="001A5A17">
        <w:rPr>
          <w:rFonts w:asciiTheme="minorHAnsi" w:eastAsiaTheme="minorEastAsia" w:hAnsiTheme="minorHAnsi" w:cstheme="minorHAnsi"/>
          <w:b/>
          <w:szCs w:val="24"/>
        </w:rPr>
        <w:t xml:space="preserve">et ne pourront se substituer au financement d’actions existantes. </w:t>
      </w:r>
    </w:p>
    <w:p w:rsidR="009625DD" w:rsidRPr="00934AFC" w:rsidRDefault="00442E33">
      <w:pPr>
        <w:spacing w:after="4" w:line="252" w:lineRule="auto"/>
        <w:ind w:left="562"/>
        <w:rPr>
          <w:rFonts w:asciiTheme="minorHAnsi" w:eastAsiaTheme="minorEastAsia" w:hAnsiTheme="minorHAnsi" w:cstheme="minorHAnsi"/>
          <w:szCs w:val="24"/>
        </w:rPr>
      </w:pPr>
      <w:r w:rsidRPr="00934AFC">
        <w:rPr>
          <w:rFonts w:asciiTheme="minorHAnsi" w:eastAsiaTheme="minorEastAsia" w:hAnsiTheme="minorHAnsi" w:cstheme="minorHAnsi"/>
          <w:szCs w:val="24"/>
        </w:rPr>
        <w:t xml:space="preserve">La Conférence soutient des dépenses ponctuelles qui ne doivent pas être confondues avec une </w:t>
      </w:r>
      <w:r w:rsidR="00CD5C46" w:rsidRPr="00934AFC">
        <w:rPr>
          <w:rFonts w:asciiTheme="minorHAnsi" w:eastAsiaTheme="minorEastAsia" w:hAnsiTheme="minorHAnsi" w:cstheme="minorHAnsi"/>
          <w:szCs w:val="24"/>
        </w:rPr>
        <w:t>dotation</w:t>
      </w:r>
      <w:r w:rsidRPr="00934AFC">
        <w:rPr>
          <w:rFonts w:asciiTheme="minorHAnsi" w:eastAsiaTheme="minorEastAsia" w:hAnsiTheme="minorHAnsi" w:cstheme="minorHAnsi"/>
          <w:szCs w:val="24"/>
        </w:rPr>
        <w:t xml:space="preserve"> de fonctionnement. </w:t>
      </w:r>
    </w:p>
    <w:p w:rsidR="002347C9" w:rsidRPr="00934AFC" w:rsidRDefault="002347C9" w:rsidP="002347C9">
      <w:pPr>
        <w:autoSpaceDE w:val="0"/>
        <w:autoSpaceDN w:val="0"/>
        <w:adjustRightInd w:val="0"/>
        <w:spacing w:after="0" w:line="240" w:lineRule="auto"/>
        <w:ind w:left="0" w:firstLine="552"/>
        <w:rPr>
          <w:rFonts w:asciiTheme="minorHAnsi" w:eastAsiaTheme="minorEastAsia" w:hAnsiTheme="minorHAnsi" w:cstheme="minorHAnsi"/>
          <w:szCs w:val="24"/>
        </w:rPr>
      </w:pPr>
      <w:r w:rsidRPr="00934AFC">
        <w:rPr>
          <w:rFonts w:asciiTheme="minorHAnsi" w:eastAsiaTheme="minorEastAsia" w:hAnsiTheme="minorHAnsi" w:cstheme="minorHAnsi"/>
          <w:szCs w:val="24"/>
        </w:rPr>
        <w:t>Les actions de prévention sont proposées gratuitement aux bénéficiaires.</w:t>
      </w:r>
    </w:p>
    <w:p w:rsidR="00CC7DE9" w:rsidRPr="00934AFC" w:rsidRDefault="00CC7DE9" w:rsidP="00934AFC">
      <w:pPr>
        <w:autoSpaceDE w:val="0"/>
        <w:autoSpaceDN w:val="0"/>
        <w:adjustRightInd w:val="0"/>
        <w:spacing w:after="0" w:line="240" w:lineRule="auto"/>
        <w:ind w:left="552" w:firstLine="0"/>
        <w:rPr>
          <w:rFonts w:asciiTheme="minorHAnsi" w:eastAsiaTheme="minorEastAsia" w:hAnsiTheme="minorHAnsi" w:cstheme="minorHAnsi"/>
          <w:szCs w:val="24"/>
        </w:rPr>
      </w:pPr>
      <w:r w:rsidRPr="00934AFC">
        <w:rPr>
          <w:rFonts w:asciiTheme="minorHAnsi" w:eastAsiaTheme="minorEastAsia" w:hAnsiTheme="minorHAnsi" w:cstheme="minorHAnsi"/>
          <w:b/>
          <w:szCs w:val="24"/>
        </w:rPr>
        <w:t xml:space="preserve">Les porteurs de projets doivent avoir un ancrage local </w:t>
      </w:r>
      <w:r w:rsidRPr="00934AFC">
        <w:rPr>
          <w:rFonts w:asciiTheme="minorHAnsi" w:eastAsiaTheme="minorEastAsia" w:hAnsiTheme="minorHAnsi" w:cstheme="minorHAnsi"/>
          <w:szCs w:val="24"/>
        </w:rPr>
        <w:t>pour proposer</w:t>
      </w:r>
      <w:r w:rsidR="00934AFC">
        <w:rPr>
          <w:rFonts w:asciiTheme="minorHAnsi" w:eastAsiaTheme="minorEastAsia" w:hAnsiTheme="minorHAnsi" w:cstheme="minorHAnsi"/>
          <w:szCs w:val="24"/>
        </w:rPr>
        <w:t xml:space="preserve"> leurs actions. Pour des porteurs de projets de type « prestataires » il faudra joindre des lettres d’engagement signées par les structures accueillantes (Villes, CCAS, bailleurs sociaux etc)</w:t>
      </w:r>
    </w:p>
    <w:p w:rsidR="002347C9" w:rsidRPr="001A5A17" w:rsidRDefault="002347C9">
      <w:pPr>
        <w:spacing w:after="4" w:line="252" w:lineRule="auto"/>
        <w:ind w:left="562"/>
        <w:rPr>
          <w:rFonts w:asciiTheme="minorHAnsi" w:eastAsiaTheme="minorEastAsia" w:hAnsiTheme="minorHAnsi" w:cstheme="minorHAnsi"/>
          <w:b/>
          <w:szCs w:val="24"/>
        </w:rPr>
      </w:pPr>
    </w:p>
    <w:p w:rsidR="009625DD" w:rsidRPr="001A5A17" w:rsidRDefault="00442E33" w:rsidP="002347C9">
      <w:pPr>
        <w:spacing w:after="0" w:line="259" w:lineRule="auto"/>
        <w:ind w:left="567" w:firstLine="0"/>
        <w:jc w:val="left"/>
        <w:rPr>
          <w:rFonts w:asciiTheme="minorHAnsi" w:eastAsiaTheme="minorEastAsia" w:hAnsiTheme="minorHAnsi" w:cstheme="minorHAnsi"/>
          <w:szCs w:val="24"/>
        </w:rPr>
      </w:pPr>
      <w:r w:rsidRPr="001A5A17">
        <w:rPr>
          <w:rFonts w:asciiTheme="minorHAnsi" w:eastAsiaTheme="minorEastAsia" w:hAnsiTheme="minorHAnsi" w:cstheme="minorHAnsi"/>
          <w:szCs w:val="24"/>
        </w:rPr>
        <w:t xml:space="preserve"> Pour tout renseignement </w:t>
      </w:r>
      <w:r w:rsidR="00041934" w:rsidRPr="001A5A17">
        <w:rPr>
          <w:rFonts w:asciiTheme="minorHAnsi" w:eastAsiaTheme="minorEastAsia" w:hAnsiTheme="minorHAnsi" w:cstheme="minorHAnsi"/>
          <w:szCs w:val="24"/>
        </w:rPr>
        <w:t xml:space="preserve">(en dehors des aspects </w:t>
      </w:r>
      <w:r w:rsidR="00AC7AFE" w:rsidRPr="001A5A17">
        <w:rPr>
          <w:rFonts w:asciiTheme="minorHAnsi" w:eastAsiaTheme="minorEastAsia" w:hAnsiTheme="minorHAnsi" w:cstheme="minorHAnsi"/>
          <w:szCs w:val="24"/>
        </w:rPr>
        <w:t xml:space="preserve">informatiques </w:t>
      </w:r>
      <w:r w:rsidR="00041934" w:rsidRPr="001A5A17">
        <w:rPr>
          <w:rFonts w:asciiTheme="minorHAnsi" w:eastAsiaTheme="minorEastAsia" w:hAnsiTheme="minorHAnsi" w:cstheme="minorHAnsi"/>
          <w:szCs w:val="24"/>
        </w:rPr>
        <w:t xml:space="preserve"> liés au dépôt de dossier en ligne) </w:t>
      </w:r>
      <w:r w:rsidRPr="001A5A17">
        <w:rPr>
          <w:rFonts w:asciiTheme="minorHAnsi" w:eastAsiaTheme="minorEastAsia" w:hAnsiTheme="minorHAnsi" w:cstheme="minorHAnsi"/>
          <w:szCs w:val="24"/>
        </w:rPr>
        <w:t>vous pouvez contacter le : 01.64.19.27.18  (Monsieur Eric PETTAROS</w:t>
      </w:r>
      <w:r w:rsidR="002347C9">
        <w:rPr>
          <w:rFonts w:asciiTheme="minorHAnsi" w:eastAsiaTheme="minorEastAsia" w:hAnsiTheme="minorHAnsi" w:cstheme="minorHAnsi"/>
          <w:szCs w:val="24"/>
        </w:rPr>
        <w:t>, chargé de mission CDF 77</w:t>
      </w:r>
      <w:r w:rsidRPr="001A5A17">
        <w:rPr>
          <w:rFonts w:asciiTheme="minorHAnsi" w:eastAsiaTheme="minorEastAsia" w:hAnsiTheme="minorHAnsi" w:cstheme="minorHAnsi"/>
          <w:szCs w:val="24"/>
        </w:rPr>
        <w:t xml:space="preserve">). </w:t>
      </w:r>
    </w:p>
    <w:p w:rsidR="009625DD" w:rsidRDefault="00442E33">
      <w:pPr>
        <w:spacing w:after="59" w:line="259" w:lineRule="auto"/>
        <w:ind w:left="567" w:firstLine="0"/>
        <w:jc w:val="left"/>
      </w:pPr>
      <w:r>
        <w:t xml:space="preserve"> </w:t>
      </w:r>
    </w:p>
    <w:p w:rsidR="009625DD" w:rsidRDefault="00442E33">
      <w:pPr>
        <w:spacing w:after="0" w:line="259" w:lineRule="auto"/>
        <w:ind w:left="562"/>
        <w:jc w:val="left"/>
      </w:pPr>
      <w:r>
        <w:rPr>
          <w:b/>
          <w:color w:val="7030A0"/>
          <w:sz w:val="28"/>
        </w:rPr>
        <w:t xml:space="preserve">I – Contexte et objectifs </w:t>
      </w:r>
      <w:r w:rsidR="00A85A68">
        <w:rPr>
          <w:b/>
          <w:color w:val="7030A0"/>
          <w:sz w:val="28"/>
        </w:rPr>
        <w:t>du recueil d’initiatives</w:t>
      </w:r>
      <w:r>
        <w:rPr>
          <w:b/>
          <w:color w:val="7030A0"/>
          <w:sz w:val="28"/>
        </w:rPr>
        <w:t xml:space="preserve"> :  </w:t>
      </w:r>
    </w:p>
    <w:p w:rsidR="009625DD" w:rsidRDefault="00442E33">
      <w:pPr>
        <w:spacing w:after="0" w:line="259" w:lineRule="auto"/>
        <w:ind w:left="567" w:firstLine="0"/>
        <w:jc w:val="left"/>
      </w:pPr>
      <w:r>
        <w:t xml:space="preserve"> </w:t>
      </w:r>
    </w:p>
    <w:p w:rsidR="009625DD" w:rsidRPr="00CD5C46" w:rsidRDefault="00442E33">
      <w:pPr>
        <w:spacing w:after="34"/>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 xml:space="preserve">La loi n° 2015 - 1776 du 28 décembre 2015 relative à l'adaptation de la société au vieillissement, contient un volet relatif à "l'anticipation de la perte d'autonomie" dont l'objectif est de faire reculer la perte d'autonomie dite "évitable" en repérant et combattant au plus tôt les premiers signes de fragilité des personnes âgées et pour mieux accompagner celles qui ont besoin de l'être. Pour ce faire, il s'agit de développer au niveau local des politiques coordonnées de prévention à travers l'instauration d'une "conférence départementale des financeurs de la prévention de la perte d'autonomie" dont les modalités de mise en œuvre ont été précisées par décret le 26 février 2016. La conférence des financeurs, présidée par le Président du Conseil départemental et vice-présidée par l'Agence régionale de santé, réunit des représentants des autres collectivités territoriales, de l’Agence Nationale de l’habitat, des régimes de base de l’assurance vieillesse et de l’assurance maladie, des fédérations des institutions de retraites complémentaires, des mutuelles ainsi que toute autre personne physique ou morale concernée par les politiques de prévention de la perte d’autonomie.  </w:t>
      </w:r>
    </w:p>
    <w:p w:rsidR="009625DD" w:rsidRPr="00CD5C46" w:rsidRDefault="00442E33">
      <w:pPr>
        <w:spacing w:after="167"/>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Pour le financement du plan d’actions de la conférence des financeurs, le Conseil départemental reçoit le soutien de la Caisse nationale de solidarité pour l’autonomie (CNSA) qui lui attribue des concours annuels spécifiques, financés via la contribution additionnelle de solidarité pour l’autonomie (CASA). Ces concours sont destinés à participer au financement du plan d’actions défini localement s’agissant des actions collectives de prévention, de l’accès aux</w:t>
      </w:r>
      <w:r w:rsidR="00DD6D8E" w:rsidRPr="00CD5C46">
        <w:rPr>
          <w:rFonts w:asciiTheme="minorHAnsi" w:eastAsiaTheme="minorEastAsia" w:hAnsiTheme="minorHAnsi" w:cstheme="minorHAnsi"/>
          <w:szCs w:val="24"/>
        </w:rPr>
        <w:t xml:space="preserve"> aides</w:t>
      </w:r>
      <w:r w:rsidRPr="00CD5C46">
        <w:rPr>
          <w:rFonts w:asciiTheme="minorHAnsi" w:eastAsiaTheme="minorEastAsia" w:hAnsiTheme="minorHAnsi" w:cstheme="minorHAnsi"/>
          <w:szCs w:val="24"/>
        </w:rPr>
        <w:t xml:space="preserve"> techniques et aux équipements individuels et du forfait autonomie attribués aux résidences-autonomies (ex Foyer-logement).  </w:t>
      </w:r>
    </w:p>
    <w:p w:rsidR="00DD6D8E" w:rsidRPr="00CD5C46" w:rsidRDefault="00DD6D8E">
      <w:pPr>
        <w:ind w:left="562"/>
        <w:rPr>
          <w:rFonts w:asciiTheme="minorHAnsi" w:eastAsiaTheme="minorEastAsia" w:hAnsiTheme="minorHAnsi" w:cstheme="minorHAnsi"/>
          <w:szCs w:val="24"/>
        </w:rPr>
      </w:pPr>
    </w:p>
    <w:p w:rsidR="009625DD" w:rsidRPr="00CD5C46" w:rsidRDefault="00DD6D8E">
      <w:pPr>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Le programme coordonné</w:t>
      </w:r>
      <w:r w:rsidR="00442E33" w:rsidRPr="00CD5C46">
        <w:rPr>
          <w:rFonts w:asciiTheme="minorHAnsi" w:eastAsiaTheme="minorEastAsia" w:hAnsiTheme="minorHAnsi" w:cstheme="minorHAnsi"/>
          <w:szCs w:val="24"/>
        </w:rPr>
        <w:t xml:space="preserve"> voté pa</w:t>
      </w:r>
      <w:r w:rsidRPr="00CD5C46">
        <w:rPr>
          <w:rFonts w:asciiTheme="minorHAnsi" w:eastAsiaTheme="minorEastAsia" w:hAnsiTheme="minorHAnsi" w:cstheme="minorHAnsi"/>
          <w:szCs w:val="24"/>
        </w:rPr>
        <w:t xml:space="preserve">r les membres de la conférence </w:t>
      </w:r>
      <w:r w:rsidR="00442E33" w:rsidRPr="00CD5C46">
        <w:rPr>
          <w:rFonts w:asciiTheme="minorHAnsi" w:eastAsiaTheme="minorEastAsia" w:hAnsiTheme="minorHAnsi" w:cstheme="minorHAnsi"/>
          <w:szCs w:val="24"/>
        </w:rPr>
        <w:t xml:space="preserve">vise à soutenir des actions de prévention réalisées sur le territoire de la Seine-et-Marne. </w:t>
      </w:r>
    </w:p>
    <w:p w:rsidR="009625DD" w:rsidRDefault="00442E33">
      <w:pPr>
        <w:spacing w:after="14" w:line="259" w:lineRule="auto"/>
        <w:ind w:left="567" w:firstLine="0"/>
        <w:jc w:val="left"/>
      </w:pPr>
      <w:r>
        <w:t xml:space="preserve"> </w:t>
      </w:r>
    </w:p>
    <w:p w:rsidR="009625DD" w:rsidRDefault="00442E33">
      <w:pPr>
        <w:spacing w:after="0" w:line="259" w:lineRule="auto"/>
        <w:ind w:left="567" w:firstLine="0"/>
        <w:jc w:val="left"/>
      </w:pPr>
      <w:r>
        <w:rPr>
          <w:color w:val="7030A0"/>
          <w:sz w:val="28"/>
          <w:u w:val="single" w:color="7030A0"/>
        </w:rPr>
        <w:t>Calendrier de réalisation des actions.</w:t>
      </w:r>
      <w:r>
        <w:rPr>
          <w:color w:val="7030A0"/>
          <w:sz w:val="28"/>
        </w:rPr>
        <w:t xml:space="preserve"> </w:t>
      </w:r>
    </w:p>
    <w:p w:rsidR="009625DD" w:rsidRDefault="00DD62A3" w:rsidP="00F101A5">
      <w:pPr>
        <w:spacing w:after="4" w:line="245" w:lineRule="auto"/>
        <w:ind w:left="562"/>
      </w:pPr>
      <w:r w:rsidRPr="00CD5C46">
        <w:rPr>
          <w:rFonts w:asciiTheme="minorHAnsi" w:eastAsiaTheme="minorEastAsia" w:hAnsiTheme="minorHAnsi" w:cstheme="minorHAnsi"/>
          <w:szCs w:val="24"/>
        </w:rPr>
        <w:t>Ce recueil d’initiatives</w:t>
      </w:r>
      <w:r w:rsidR="00442E33" w:rsidRPr="00CD5C46">
        <w:rPr>
          <w:rFonts w:asciiTheme="minorHAnsi" w:eastAsiaTheme="minorEastAsia" w:hAnsiTheme="minorHAnsi" w:cstheme="minorHAnsi"/>
          <w:szCs w:val="24"/>
        </w:rPr>
        <w:t xml:space="preserve"> relève de la programmation</w:t>
      </w:r>
      <w:r w:rsidR="004279E7" w:rsidRPr="00CD5C46">
        <w:rPr>
          <w:rFonts w:asciiTheme="minorHAnsi" w:eastAsiaTheme="minorEastAsia" w:hAnsiTheme="minorHAnsi" w:cstheme="minorHAnsi"/>
          <w:szCs w:val="24"/>
        </w:rPr>
        <w:t xml:space="preserve"> </w:t>
      </w:r>
      <w:r w:rsidR="00A73157" w:rsidRPr="00CD5C46">
        <w:rPr>
          <w:rFonts w:asciiTheme="minorHAnsi" w:eastAsiaTheme="minorEastAsia" w:hAnsiTheme="minorHAnsi" w:cstheme="minorHAnsi"/>
          <w:szCs w:val="24"/>
        </w:rPr>
        <w:t xml:space="preserve">de l’année </w:t>
      </w:r>
      <w:r w:rsidR="00782598" w:rsidRPr="00CD5C46">
        <w:rPr>
          <w:rFonts w:asciiTheme="minorHAnsi" w:eastAsiaTheme="minorEastAsia" w:hAnsiTheme="minorHAnsi" w:cstheme="minorHAnsi"/>
          <w:szCs w:val="24"/>
        </w:rPr>
        <w:t>202</w:t>
      </w:r>
      <w:r w:rsidR="00DD6D8E" w:rsidRPr="00CD5C46">
        <w:rPr>
          <w:rFonts w:asciiTheme="minorHAnsi" w:eastAsiaTheme="minorEastAsia" w:hAnsiTheme="minorHAnsi" w:cstheme="minorHAnsi"/>
          <w:szCs w:val="24"/>
        </w:rPr>
        <w:t>5</w:t>
      </w:r>
      <w:r w:rsidR="0039664F" w:rsidRPr="00CD5C46">
        <w:rPr>
          <w:rFonts w:asciiTheme="minorHAnsi" w:eastAsiaTheme="minorEastAsia" w:hAnsiTheme="minorHAnsi" w:cstheme="minorHAnsi"/>
          <w:szCs w:val="24"/>
        </w:rPr>
        <w:t xml:space="preserve">. </w:t>
      </w:r>
      <w:r w:rsidR="00442E33" w:rsidRPr="00CD5C46">
        <w:rPr>
          <w:rFonts w:asciiTheme="minorHAnsi" w:eastAsiaTheme="minorEastAsia" w:hAnsiTheme="minorHAnsi" w:cstheme="minorHAnsi"/>
          <w:szCs w:val="24"/>
        </w:rPr>
        <w:t xml:space="preserve">L’action doit obligatoirement démarrer </w:t>
      </w:r>
      <w:r w:rsidR="00A85A68" w:rsidRPr="00CD5C46">
        <w:rPr>
          <w:rFonts w:asciiTheme="minorHAnsi" w:eastAsiaTheme="minorEastAsia" w:hAnsiTheme="minorHAnsi" w:cstheme="minorHAnsi"/>
          <w:szCs w:val="24"/>
        </w:rPr>
        <w:t>en</w:t>
      </w:r>
      <w:r w:rsidR="00442E33" w:rsidRPr="00CD5C46">
        <w:rPr>
          <w:rFonts w:asciiTheme="minorHAnsi" w:eastAsiaTheme="minorEastAsia" w:hAnsiTheme="minorHAnsi" w:cstheme="minorHAnsi"/>
          <w:szCs w:val="24"/>
        </w:rPr>
        <w:t xml:space="preserve"> </w:t>
      </w:r>
      <w:r w:rsidR="00DD6D8E" w:rsidRPr="00CD5C46">
        <w:rPr>
          <w:rFonts w:asciiTheme="minorHAnsi" w:eastAsiaTheme="minorEastAsia" w:hAnsiTheme="minorHAnsi" w:cstheme="minorHAnsi"/>
          <w:szCs w:val="24"/>
        </w:rPr>
        <w:t>2025</w:t>
      </w:r>
      <w:r w:rsidR="00A85A68" w:rsidRPr="00CD5C46">
        <w:rPr>
          <w:rFonts w:asciiTheme="minorHAnsi" w:eastAsiaTheme="minorEastAsia" w:hAnsiTheme="minorHAnsi" w:cstheme="minorHAnsi"/>
          <w:szCs w:val="24"/>
        </w:rPr>
        <w:t xml:space="preserve"> et se terminer</w:t>
      </w:r>
      <w:r w:rsidR="00A73157" w:rsidRPr="00CD5C46">
        <w:rPr>
          <w:rFonts w:asciiTheme="minorHAnsi" w:eastAsiaTheme="minorEastAsia" w:hAnsiTheme="minorHAnsi" w:cstheme="minorHAnsi"/>
          <w:szCs w:val="24"/>
        </w:rPr>
        <w:t xml:space="preserve"> au plus tard le 31 décembre </w:t>
      </w:r>
      <w:r w:rsidR="000F65EA" w:rsidRPr="00CD5C46">
        <w:rPr>
          <w:rFonts w:asciiTheme="minorHAnsi" w:eastAsiaTheme="minorEastAsia" w:hAnsiTheme="minorHAnsi" w:cstheme="minorHAnsi"/>
          <w:szCs w:val="24"/>
        </w:rPr>
        <w:t>202</w:t>
      </w:r>
      <w:r w:rsidR="00DD6D8E" w:rsidRPr="00CD5C46">
        <w:rPr>
          <w:rFonts w:asciiTheme="minorHAnsi" w:eastAsiaTheme="minorEastAsia" w:hAnsiTheme="minorHAnsi" w:cstheme="minorHAnsi"/>
          <w:szCs w:val="24"/>
        </w:rPr>
        <w:t>5</w:t>
      </w:r>
      <w:r w:rsidR="00442E33" w:rsidRPr="00CD5C46">
        <w:rPr>
          <w:rFonts w:asciiTheme="minorHAnsi" w:eastAsiaTheme="minorEastAsia" w:hAnsiTheme="minorHAnsi" w:cstheme="minorHAnsi"/>
          <w:szCs w:val="24"/>
        </w:rPr>
        <w:t xml:space="preserve">. Le </w:t>
      </w:r>
      <w:r w:rsidR="00442E33" w:rsidRPr="00CD5C46">
        <w:rPr>
          <w:rFonts w:asciiTheme="minorHAnsi" w:eastAsiaTheme="minorEastAsia" w:hAnsiTheme="minorHAnsi" w:cstheme="minorHAnsi"/>
          <w:szCs w:val="24"/>
        </w:rPr>
        <w:lastRenderedPageBreak/>
        <w:t>département est systématiquement informé de la date, du lieu de démarrage de l’action et des résultats de l’évaluation initiale (état des lieux, nombre de bénéficiaires..) et de l’évaluation finale</w:t>
      </w:r>
      <w:r w:rsidR="00442E33">
        <w:t xml:space="preserve">. </w:t>
      </w:r>
    </w:p>
    <w:p w:rsidR="009625DD" w:rsidRDefault="00442E33">
      <w:pPr>
        <w:spacing w:after="194" w:line="259" w:lineRule="auto"/>
        <w:ind w:left="567" w:firstLine="0"/>
        <w:jc w:val="left"/>
        <w:rPr>
          <w:b/>
        </w:rPr>
      </w:pPr>
      <w:r>
        <w:rPr>
          <w:b/>
        </w:rPr>
        <w:t xml:space="preserve"> </w:t>
      </w:r>
    </w:p>
    <w:p w:rsidR="00061499" w:rsidRDefault="00061499" w:rsidP="00061499">
      <w:pPr>
        <w:spacing w:after="0" w:line="259" w:lineRule="auto"/>
        <w:ind w:left="567" w:firstLine="0"/>
        <w:jc w:val="left"/>
      </w:pPr>
      <w:r>
        <w:rPr>
          <w:color w:val="7030A0"/>
          <w:sz w:val="28"/>
          <w:u w:val="single" w:color="7030A0"/>
        </w:rPr>
        <w:t>Contexte départemental : le schéma des Solidarités.</w:t>
      </w:r>
      <w:r>
        <w:rPr>
          <w:color w:val="7030A0"/>
          <w:sz w:val="28"/>
        </w:rPr>
        <w:t xml:space="preserve"> </w:t>
      </w:r>
    </w:p>
    <w:p w:rsidR="00061499" w:rsidRDefault="00061499" w:rsidP="00061499">
      <w:pPr>
        <w:spacing w:after="4" w:line="245" w:lineRule="auto"/>
        <w:ind w:left="562"/>
      </w:pPr>
    </w:p>
    <w:p w:rsidR="00061499" w:rsidRPr="00CD5C46" w:rsidRDefault="00061499" w:rsidP="00061499">
      <w:pPr>
        <w:spacing w:after="4" w:line="245" w:lineRule="auto"/>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Réaffirmé par les récentes lois relatives à la décentralisation, dans son rôle de chef de file des solidarités, le Département de Seine-et-Marne définit, pilote et met en œuvre des politiques d’aide et d’action sociale et médico-sociale.</w:t>
      </w:r>
    </w:p>
    <w:p w:rsidR="00061499" w:rsidRPr="00CD5C46" w:rsidRDefault="00061499" w:rsidP="00061499">
      <w:pPr>
        <w:spacing w:after="4" w:line="245" w:lineRule="auto"/>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Dans la continuité du Livre Blanc Seine-et-Marne 2030 et des projets engagés depuis 2015 dans le champ des solidarités, la construction d’un schéma des solidarités s’inscrit dans les grandes orientations</w:t>
      </w:r>
      <w:r w:rsidR="000F65EA" w:rsidRPr="00CD5C46">
        <w:rPr>
          <w:rFonts w:asciiTheme="minorHAnsi" w:eastAsiaTheme="minorEastAsia" w:hAnsiTheme="minorHAnsi" w:cstheme="minorHAnsi"/>
          <w:szCs w:val="24"/>
        </w:rPr>
        <w:t>.</w:t>
      </w:r>
    </w:p>
    <w:p w:rsidR="00061499" w:rsidRPr="00CD5C46" w:rsidRDefault="00061499" w:rsidP="00061499">
      <w:pPr>
        <w:spacing w:after="4" w:line="245" w:lineRule="auto"/>
        <w:ind w:left="562"/>
        <w:rPr>
          <w:rFonts w:asciiTheme="minorHAnsi" w:eastAsiaTheme="minorEastAsia" w:hAnsiTheme="minorHAnsi" w:cstheme="minorHAnsi"/>
          <w:szCs w:val="24"/>
        </w:rPr>
      </w:pPr>
    </w:p>
    <w:p w:rsidR="00061499" w:rsidRPr="00CD5C46" w:rsidRDefault="00061499" w:rsidP="00061499">
      <w:pPr>
        <w:spacing w:after="4" w:line="245" w:lineRule="auto"/>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Ce schéma définit les orientations politiques et stratégiques du Département en matière de solidarités pour les 5 ans à venir pour l’ensemble des champs des solidarités.</w:t>
      </w:r>
    </w:p>
    <w:p w:rsidR="00487758" w:rsidRPr="00CD5C46" w:rsidRDefault="00061499" w:rsidP="00061499">
      <w:pPr>
        <w:spacing w:after="4" w:line="245" w:lineRule="auto"/>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 xml:space="preserve">La philosophie du schéma des solidarités peut se résumer en deux principes clés qui seront au cœur de l’action du Département et de ses partenaires tout au long de sa mise en œuvre 1/d’une part, la coresponsabilité, et </w:t>
      </w:r>
      <w:proofErr w:type="gramStart"/>
      <w:r w:rsidRPr="00CD5C46">
        <w:rPr>
          <w:rFonts w:asciiTheme="minorHAnsi" w:eastAsiaTheme="minorEastAsia" w:hAnsiTheme="minorHAnsi" w:cstheme="minorHAnsi"/>
          <w:szCs w:val="24"/>
        </w:rPr>
        <w:t>ce</w:t>
      </w:r>
      <w:proofErr w:type="gramEnd"/>
      <w:r w:rsidRPr="00CD5C46">
        <w:rPr>
          <w:rFonts w:asciiTheme="minorHAnsi" w:eastAsiaTheme="minorEastAsia" w:hAnsiTheme="minorHAnsi" w:cstheme="minorHAnsi"/>
          <w:szCs w:val="24"/>
        </w:rPr>
        <w:t xml:space="preserve"> autant avec les partenaires qu’avec les personnes accompagnées sur la</w:t>
      </w:r>
      <w:r w:rsidR="00487758" w:rsidRPr="00CD5C46">
        <w:rPr>
          <w:rFonts w:asciiTheme="minorHAnsi" w:eastAsiaTheme="minorEastAsia" w:hAnsiTheme="minorHAnsi" w:cstheme="minorHAnsi"/>
          <w:szCs w:val="24"/>
        </w:rPr>
        <w:t xml:space="preserve"> base de principes partagés, </w:t>
      </w:r>
    </w:p>
    <w:p w:rsidR="00061499" w:rsidRPr="00CD5C46" w:rsidRDefault="00061499" w:rsidP="00061499">
      <w:pPr>
        <w:spacing w:after="4" w:line="245" w:lineRule="auto"/>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2/ d’autre part l’autonomie des personnes afin de rendre le citoyen acteur de sa propre vie.</w:t>
      </w:r>
    </w:p>
    <w:p w:rsidR="00DD6D8E" w:rsidRPr="00CD5C46" w:rsidRDefault="00DD6D8E" w:rsidP="00061499">
      <w:pPr>
        <w:spacing w:after="4" w:line="245" w:lineRule="auto"/>
        <w:ind w:left="562"/>
        <w:rPr>
          <w:rFonts w:asciiTheme="minorHAnsi" w:eastAsiaTheme="minorEastAsia" w:hAnsiTheme="minorHAnsi" w:cstheme="minorHAnsi"/>
          <w:szCs w:val="24"/>
        </w:rPr>
      </w:pPr>
    </w:p>
    <w:p w:rsidR="00061499" w:rsidRPr="00CD5C46" w:rsidRDefault="00061499" w:rsidP="00061499">
      <w:pPr>
        <w:spacing w:after="4" w:line="245" w:lineRule="auto"/>
        <w:ind w:left="562"/>
        <w:rPr>
          <w:rFonts w:asciiTheme="minorHAnsi" w:eastAsiaTheme="minorEastAsia" w:hAnsiTheme="minorHAnsi" w:cstheme="minorHAnsi"/>
          <w:szCs w:val="24"/>
        </w:rPr>
      </w:pPr>
      <w:r w:rsidRPr="00CD5C46">
        <w:rPr>
          <w:rFonts w:asciiTheme="minorHAnsi" w:eastAsiaTheme="minorEastAsia" w:hAnsiTheme="minorHAnsi" w:cstheme="minorHAnsi"/>
          <w:szCs w:val="24"/>
        </w:rPr>
        <w:t>Par sa transversalité, le schéma des solidarités permettra au Département d’apporter une vision unifiée et cohérente de l’action sociale départementale, tournée vers le même objectif : « accompagner, protéger et rendre autonome ».</w:t>
      </w:r>
    </w:p>
    <w:p w:rsidR="00061499" w:rsidRPr="00CD5C46" w:rsidRDefault="00061499" w:rsidP="00061499">
      <w:pPr>
        <w:spacing w:after="194" w:line="259" w:lineRule="auto"/>
        <w:ind w:left="567" w:firstLine="0"/>
        <w:rPr>
          <w:rFonts w:asciiTheme="minorHAnsi" w:eastAsiaTheme="minorEastAsia" w:hAnsiTheme="minorHAnsi" w:cstheme="minorHAnsi"/>
          <w:szCs w:val="24"/>
        </w:rPr>
      </w:pPr>
      <w:r w:rsidRPr="00CD5C46">
        <w:rPr>
          <w:rFonts w:asciiTheme="minorHAnsi" w:eastAsiaTheme="minorEastAsia" w:hAnsiTheme="minorHAnsi" w:cstheme="minorHAnsi"/>
          <w:szCs w:val="24"/>
        </w:rPr>
        <w:t xml:space="preserve">Il contribuera ainsi à rendre le Département plus alerte et vigilant dans le pilotage et la mise en œuvre des politiques dont il est chef de file, à permettre au Département d’être plus présent auprès des Seine-et-Marnais pour favoriser un juste accès à leurs droits, à renforcer l’agilité et l’innovation du Département en matière d’accompagnement des personnes. </w:t>
      </w:r>
    </w:p>
    <w:p w:rsidR="00DD6D8E" w:rsidRPr="00DD6D8E" w:rsidRDefault="00442E33" w:rsidP="00DD6D8E">
      <w:pPr>
        <w:spacing w:after="4" w:line="252" w:lineRule="auto"/>
        <w:ind w:left="562"/>
        <w:rPr>
          <w:b/>
          <w:color w:val="7030A0"/>
          <w:sz w:val="28"/>
        </w:rPr>
      </w:pPr>
      <w:r w:rsidRPr="00DD6D8E">
        <w:rPr>
          <w:b/>
          <w:color w:val="7030A0"/>
          <w:sz w:val="28"/>
        </w:rPr>
        <w:t xml:space="preserve">II. </w:t>
      </w:r>
      <w:r w:rsidR="00DD6D8E" w:rsidRPr="00DD6D8E">
        <w:rPr>
          <w:b/>
          <w:color w:val="7030A0"/>
          <w:sz w:val="28"/>
        </w:rPr>
        <w:t xml:space="preserve">Le périmètre de Conférence. </w:t>
      </w:r>
    </w:p>
    <w:p w:rsidR="009625DD" w:rsidRDefault="00442E33">
      <w:pPr>
        <w:pStyle w:val="Titre2"/>
        <w:spacing w:after="147"/>
        <w:ind w:left="562"/>
      </w:pPr>
      <w:r>
        <w:t xml:space="preserve">Les thématiques soutenues </w:t>
      </w:r>
    </w:p>
    <w:p w:rsidR="009871B0" w:rsidRPr="00CD5C46" w:rsidRDefault="009871B0" w:rsidP="009871B0">
      <w:pPr>
        <w:autoSpaceDE w:val="0"/>
        <w:autoSpaceDN w:val="0"/>
        <w:adjustRightInd w:val="0"/>
        <w:spacing w:after="0" w:line="240" w:lineRule="auto"/>
        <w:rPr>
          <w:rFonts w:asciiTheme="minorHAnsi" w:eastAsiaTheme="minorEastAsia" w:hAnsiTheme="minorHAnsi" w:cstheme="minorHAnsi"/>
          <w:szCs w:val="24"/>
        </w:rPr>
      </w:pPr>
      <w:r w:rsidRPr="00DD6D8E">
        <w:rPr>
          <w:b/>
          <w:color w:val="auto"/>
          <w:szCs w:val="24"/>
        </w:rPr>
        <w:t xml:space="preserve">AXE 1 - </w:t>
      </w:r>
      <w:r w:rsidRPr="00CD5C46">
        <w:rPr>
          <w:rFonts w:asciiTheme="minorHAnsi" w:eastAsiaTheme="minorEastAsia" w:hAnsiTheme="minorHAnsi" w:cstheme="minorHAnsi"/>
          <w:szCs w:val="24"/>
        </w:rPr>
        <w:t xml:space="preserve">L'amélioration de l'accès aux équipements et aux aides techniques individuelles favorisant le soutien à domicile, notamment par la promotion de modes innovants d'achat et de mise à disposition </w:t>
      </w:r>
    </w:p>
    <w:p w:rsidR="009871B0" w:rsidRPr="00DD6D8E" w:rsidRDefault="009871B0" w:rsidP="009871B0">
      <w:pPr>
        <w:autoSpaceDE w:val="0"/>
        <w:autoSpaceDN w:val="0"/>
        <w:adjustRightInd w:val="0"/>
        <w:spacing w:after="0" w:line="240" w:lineRule="auto"/>
        <w:rPr>
          <w:color w:val="auto"/>
          <w:szCs w:val="24"/>
        </w:rPr>
      </w:pPr>
    </w:p>
    <w:p w:rsidR="009871B0" w:rsidRPr="00CD5C46" w:rsidRDefault="009871B0" w:rsidP="009871B0">
      <w:pPr>
        <w:autoSpaceDE w:val="0"/>
        <w:autoSpaceDN w:val="0"/>
        <w:adjustRightInd w:val="0"/>
        <w:spacing w:after="0" w:line="240" w:lineRule="auto"/>
        <w:rPr>
          <w:rFonts w:asciiTheme="minorHAnsi" w:eastAsiaTheme="minorEastAsia" w:hAnsiTheme="minorHAnsi" w:cstheme="minorHAnsi"/>
          <w:szCs w:val="24"/>
        </w:rPr>
      </w:pPr>
      <w:r w:rsidRPr="00DD6D8E">
        <w:rPr>
          <w:b/>
          <w:color w:val="auto"/>
          <w:szCs w:val="24"/>
        </w:rPr>
        <w:t>AXE 2</w:t>
      </w:r>
      <w:r w:rsidRPr="00DD6D8E">
        <w:rPr>
          <w:color w:val="auto"/>
          <w:szCs w:val="24"/>
        </w:rPr>
        <w:t xml:space="preserve"> - </w:t>
      </w:r>
      <w:r w:rsidRPr="00CD5C46">
        <w:rPr>
          <w:rFonts w:asciiTheme="minorHAnsi" w:eastAsiaTheme="minorEastAsia" w:hAnsiTheme="minorHAnsi" w:cstheme="minorHAnsi"/>
          <w:szCs w:val="24"/>
        </w:rPr>
        <w:t>l’attribution d’un forfait autonomie par le conseil départemental aux résidences autonomie via un contrat pluriannuel d’objectifs et de moyens (CPOM) ;</w:t>
      </w:r>
    </w:p>
    <w:p w:rsidR="009871B0" w:rsidRPr="00DD6D8E" w:rsidRDefault="009871B0" w:rsidP="009871B0">
      <w:pPr>
        <w:autoSpaceDE w:val="0"/>
        <w:autoSpaceDN w:val="0"/>
        <w:adjustRightInd w:val="0"/>
        <w:spacing w:after="0" w:line="240" w:lineRule="auto"/>
        <w:rPr>
          <w:color w:val="auto"/>
          <w:szCs w:val="24"/>
        </w:rPr>
      </w:pPr>
    </w:p>
    <w:p w:rsidR="009871B0" w:rsidRPr="00CD5C46" w:rsidRDefault="009871B0" w:rsidP="009871B0">
      <w:pPr>
        <w:autoSpaceDE w:val="0"/>
        <w:autoSpaceDN w:val="0"/>
        <w:adjustRightInd w:val="0"/>
        <w:spacing w:after="0" w:line="240" w:lineRule="auto"/>
        <w:rPr>
          <w:rFonts w:asciiTheme="minorHAnsi" w:eastAsiaTheme="minorEastAsia" w:hAnsiTheme="minorHAnsi" w:cstheme="minorHAnsi"/>
          <w:szCs w:val="24"/>
        </w:rPr>
      </w:pPr>
      <w:r w:rsidRPr="00DD6D8E">
        <w:rPr>
          <w:b/>
          <w:color w:val="auto"/>
          <w:szCs w:val="24"/>
        </w:rPr>
        <w:t>AXE 3</w:t>
      </w:r>
      <w:r w:rsidRPr="00DD6D8E">
        <w:rPr>
          <w:color w:val="auto"/>
          <w:szCs w:val="24"/>
        </w:rPr>
        <w:t xml:space="preserve"> - </w:t>
      </w:r>
      <w:r w:rsidRPr="00CD5C46">
        <w:rPr>
          <w:rFonts w:asciiTheme="minorHAnsi" w:eastAsiaTheme="minorEastAsia" w:hAnsiTheme="minorHAnsi" w:cstheme="minorHAnsi"/>
          <w:szCs w:val="24"/>
        </w:rPr>
        <w:t xml:space="preserve">La coordination et l'appui des actions de prévention mises en </w:t>
      </w:r>
      <w:r w:rsidR="004752F9" w:rsidRPr="00CD5C46">
        <w:rPr>
          <w:rFonts w:asciiTheme="minorHAnsi" w:eastAsiaTheme="minorEastAsia" w:hAnsiTheme="minorHAnsi" w:cstheme="minorHAnsi"/>
          <w:szCs w:val="24"/>
        </w:rPr>
        <w:t>œuvre</w:t>
      </w:r>
      <w:r w:rsidRPr="00CD5C46">
        <w:rPr>
          <w:rFonts w:asciiTheme="minorHAnsi" w:eastAsiaTheme="minorEastAsia" w:hAnsiTheme="minorHAnsi" w:cstheme="minorHAnsi"/>
          <w:szCs w:val="24"/>
        </w:rPr>
        <w:t xml:space="preserve"> par les services autonomie à domicile intervenant auprès des personnes âgées </w:t>
      </w:r>
    </w:p>
    <w:p w:rsidR="009871B0" w:rsidRPr="00DD6D8E" w:rsidRDefault="009871B0" w:rsidP="009871B0">
      <w:pPr>
        <w:autoSpaceDE w:val="0"/>
        <w:autoSpaceDN w:val="0"/>
        <w:adjustRightInd w:val="0"/>
        <w:spacing w:after="0" w:line="240" w:lineRule="auto"/>
        <w:rPr>
          <w:color w:val="auto"/>
          <w:szCs w:val="24"/>
        </w:rPr>
      </w:pPr>
    </w:p>
    <w:p w:rsidR="009871B0" w:rsidRPr="00CD5C46" w:rsidRDefault="009871B0" w:rsidP="009871B0">
      <w:pPr>
        <w:autoSpaceDE w:val="0"/>
        <w:autoSpaceDN w:val="0"/>
        <w:adjustRightInd w:val="0"/>
        <w:spacing w:after="0" w:line="240" w:lineRule="auto"/>
        <w:rPr>
          <w:rFonts w:asciiTheme="minorHAnsi" w:eastAsiaTheme="minorEastAsia" w:hAnsiTheme="minorHAnsi" w:cstheme="minorHAnsi"/>
          <w:szCs w:val="24"/>
        </w:rPr>
      </w:pPr>
      <w:r w:rsidRPr="00DD6D8E">
        <w:rPr>
          <w:b/>
          <w:color w:val="auto"/>
          <w:szCs w:val="24"/>
        </w:rPr>
        <w:t>AXE 4</w:t>
      </w:r>
      <w:r w:rsidRPr="00DD6D8E">
        <w:rPr>
          <w:color w:val="auto"/>
          <w:szCs w:val="24"/>
        </w:rPr>
        <w:t xml:space="preserve"> - </w:t>
      </w:r>
      <w:r w:rsidRPr="00CD5C46">
        <w:rPr>
          <w:rFonts w:asciiTheme="minorHAnsi" w:eastAsiaTheme="minorEastAsia" w:hAnsiTheme="minorHAnsi" w:cstheme="minorHAnsi"/>
          <w:szCs w:val="24"/>
        </w:rPr>
        <w:t>Le soutien aux actions d'accompagnement des proches aidants des personnes âgées en perte d'autonomie ;</w:t>
      </w:r>
    </w:p>
    <w:p w:rsidR="00DD6D8E" w:rsidRDefault="00DD6D8E" w:rsidP="009871B0">
      <w:pPr>
        <w:autoSpaceDE w:val="0"/>
        <w:autoSpaceDN w:val="0"/>
        <w:adjustRightInd w:val="0"/>
        <w:spacing w:after="0" w:line="240" w:lineRule="auto"/>
        <w:rPr>
          <w:color w:val="auto"/>
          <w:szCs w:val="24"/>
        </w:rPr>
      </w:pPr>
    </w:p>
    <w:p w:rsidR="00DD6D8E" w:rsidRDefault="00D32455" w:rsidP="00DD6D8E">
      <w:pPr>
        <w:autoSpaceDE w:val="0"/>
        <w:autoSpaceDN w:val="0"/>
        <w:adjustRightInd w:val="0"/>
        <w:spacing w:after="0" w:line="240" w:lineRule="auto"/>
        <w:rPr>
          <w:color w:val="auto"/>
          <w:szCs w:val="24"/>
        </w:rPr>
      </w:pPr>
      <w:r>
        <w:rPr>
          <w:b/>
          <w:color w:val="auto"/>
          <w:szCs w:val="24"/>
        </w:rPr>
        <w:t>AXE 5</w:t>
      </w:r>
      <w:r w:rsidR="00DD6D8E" w:rsidRPr="00DD6D8E">
        <w:rPr>
          <w:color w:val="auto"/>
          <w:szCs w:val="24"/>
        </w:rPr>
        <w:t xml:space="preserve"> </w:t>
      </w:r>
      <w:r>
        <w:rPr>
          <w:color w:val="auto"/>
          <w:szCs w:val="24"/>
        </w:rPr>
        <w:t>–</w:t>
      </w:r>
      <w:r w:rsidR="00DD6D8E" w:rsidRPr="00DD6D8E">
        <w:rPr>
          <w:color w:val="auto"/>
          <w:szCs w:val="24"/>
        </w:rPr>
        <w:t xml:space="preserve"> </w:t>
      </w:r>
      <w:r w:rsidRPr="00CD5C46">
        <w:rPr>
          <w:rFonts w:asciiTheme="minorHAnsi" w:eastAsiaTheme="minorEastAsia" w:hAnsiTheme="minorHAnsi" w:cstheme="minorHAnsi"/>
          <w:szCs w:val="24"/>
        </w:rPr>
        <w:t>Les actions collectives de prévention de la perte d’autonomie</w:t>
      </w:r>
      <w:r>
        <w:rPr>
          <w:color w:val="auto"/>
          <w:szCs w:val="24"/>
        </w:rPr>
        <w:t>.</w:t>
      </w:r>
    </w:p>
    <w:p w:rsidR="00DD6D8E" w:rsidRPr="00DD6D8E" w:rsidRDefault="00DD6D8E" w:rsidP="009871B0">
      <w:pPr>
        <w:autoSpaceDE w:val="0"/>
        <w:autoSpaceDN w:val="0"/>
        <w:adjustRightInd w:val="0"/>
        <w:spacing w:after="0" w:line="240" w:lineRule="auto"/>
        <w:rPr>
          <w:color w:val="auto"/>
          <w:szCs w:val="24"/>
        </w:rPr>
      </w:pPr>
    </w:p>
    <w:p w:rsidR="00DD6D8E" w:rsidRDefault="00DD6D8E" w:rsidP="003F3A28">
      <w:pPr>
        <w:pStyle w:val="Default"/>
        <w:jc w:val="both"/>
        <w:rPr>
          <w:rFonts w:ascii="Times New Roman" w:hAnsi="Times New Roman" w:cs="Times New Roman"/>
        </w:rPr>
      </w:pPr>
    </w:p>
    <w:p w:rsidR="003F3A28" w:rsidRDefault="003F3A28" w:rsidP="003F3A28">
      <w:pPr>
        <w:autoSpaceDE w:val="0"/>
        <w:autoSpaceDN w:val="0"/>
        <w:adjustRightInd w:val="0"/>
        <w:spacing w:after="0" w:line="240" w:lineRule="auto"/>
        <w:rPr>
          <w:rFonts w:eastAsiaTheme="minorEastAsia"/>
          <w:szCs w:val="24"/>
        </w:rPr>
      </w:pPr>
    </w:p>
    <w:p w:rsidR="00D32455" w:rsidRDefault="00D32455" w:rsidP="003F3A28">
      <w:pPr>
        <w:autoSpaceDE w:val="0"/>
        <w:autoSpaceDN w:val="0"/>
        <w:adjustRightInd w:val="0"/>
        <w:spacing w:after="0" w:line="240" w:lineRule="auto"/>
        <w:rPr>
          <w:rFonts w:eastAsiaTheme="minorEastAsia"/>
          <w:szCs w:val="24"/>
        </w:rPr>
      </w:pPr>
    </w:p>
    <w:p w:rsidR="00D32455" w:rsidRDefault="00D32455" w:rsidP="003F3A28">
      <w:pPr>
        <w:autoSpaceDE w:val="0"/>
        <w:autoSpaceDN w:val="0"/>
        <w:adjustRightInd w:val="0"/>
        <w:spacing w:after="0" w:line="240" w:lineRule="auto"/>
        <w:rPr>
          <w:rFonts w:eastAsiaTheme="minorEastAsia"/>
          <w:szCs w:val="24"/>
        </w:rPr>
      </w:pPr>
    </w:p>
    <w:p w:rsidR="004752F9" w:rsidRDefault="004752F9" w:rsidP="003F3A28">
      <w:pPr>
        <w:autoSpaceDE w:val="0"/>
        <w:autoSpaceDN w:val="0"/>
        <w:adjustRightInd w:val="0"/>
        <w:spacing w:after="0" w:line="240" w:lineRule="auto"/>
        <w:rPr>
          <w:rFonts w:eastAsiaTheme="minorEastAsia"/>
          <w:szCs w:val="24"/>
        </w:rPr>
      </w:pPr>
    </w:p>
    <w:p w:rsidR="004752F9" w:rsidRPr="00AC0963" w:rsidRDefault="004752F9" w:rsidP="004752F9">
      <w:pPr>
        <w:autoSpaceDE w:val="0"/>
        <w:autoSpaceDN w:val="0"/>
        <w:adjustRightInd w:val="0"/>
        <w:spacing w:after="0" w:line="240" w:lineRule="auto"/>
        <w:rPr>
          <w:rFonts w:asciiTheme="minorHAnsi" w:eastAsiaTheme="minorEastAsia" w:hAnsiTheme="minorHAnsi" w:cstheme="minorHAnsi"/>
          <w:szCs w:val="24"/>
        </w:rPr>
      </w:pPr>
      <w:r w:rsidRPr="00DD6D8E">
        <w:rPr>
          <w:b/>
          <w:color w:val="auto"/>
          <w:szCs w:val="24"/>
        </w:rPr>
        <w:t xml:space="preserve">AXE 1 - </w:t>
      </w:r>
      <w:r w:rsidRPr="00AC0963">
        <w:rPr>
          <w:rFonts w:asciiTheme="minorHAnsi" w:eastAsiaTheme="minorEastAsia" w:hAnsiTheme="minorHAnsi" w:cstheme="minorHAnsi"/>
          <w:b/>
          <w:color w:val="7030A0"/>
          <w:szCs w:val="24"/>
        </w:rPr>
        <w:t>L'amélioration de l'accès aux équipements et aux aides techniques individuelles favorisant le soutien à domicile, notamment par la promotion de modes innovants d'achat et de mise à disposition</w:t>
      </w:r>
      <w:r w:rsidRPr="00AC0963">
        <w:rPr>
          <w:rFonts w:asciiTheme="minorHAnsi" w:eastAsiaTheme="minorEastAsia" w:hAnsiTheme="minorHAnsi" w:cstheme="minorHAnsi"/>
          <w:color w:val="7030A0"/>
          <w:szCs w:val="24"/>
        </w:rPr>
        <w:t xml:space="preserve"> </w:t>
      </w:r>
    </w:p>
    <w:p w:rsidR="004752F9" w:rsidRPr="00AC0963" w:rsidRDefault="004752F9" w:rsidP="004752F9">
      <w:pPr>
        <w:autoSpaceDE w:val="0"/>
        <w:autoSpaceDN w:val="0"/>
        <w:adjustRightInd w:val="0"/>
        <w:spacing w:after="0" w:line="240" w:lineRule="auto"/>
        <w:rPr>
          <w:rFonts w:asciiTheme="minorHAnsi" w:eastAsiaTheme="minorEastAsia" w:hAnsiTheme="minorHAnsi" w:cstheme="minorHAnsi"/>
          <w:szCs w:val="24"/>
        </w:rPr>
      </w:pPr>
    </w:p>
    <w:p w:rsidR="004752F9" w:rsidRPr="00AC0963" w:rsidRDefault="004752F9" w:rsidP="004752F9">
      <w:pPr>
        <w:ind w:left="562"/>
        <w:rPr>
          <w:rFonts w:asciiTheme="minorHAnsi" w:eastAsiaTheme="minorEastAsia" w:hAnsiTheme="minorHAnsi" w:cstheme="minorHAnsi"/>
          <w:szCs w:val="24"/>
        </w:rPr>
      </w:pPr>
      <w:r w:rsidRPr="00AC0963">
        <w:rPr>
          <w:rFonts w:asciiTheme="minorHAnsi" w:eastAsiaTheme="minorEastAsia" w:hAnsiTheme="minorHAnsi" w:cstheme="minorHAnsi"/>
          <w:szCs w:val="24"/>
        </w:rPr>
        <w:t xml:space="preserve">L’objectif est de développer l’accès et l’utilisation des aides techniques individuelles permettant aux personnes âgées de maintenir leur autonomie dans leur lieu de vie.  </w:t>
      </w:r>
    </w:p>
    <w:p w:rsidR="004752F9" w:rsidRPr="00AC0963" w:rsidRDefault="004752F9" w:rsidP="004752F9">
      <w:pPr>
        <w:ind w:left="562"/>
        <w:rPr>
          <w:rFonts w:asciiTheme="minorHAnsi" w:eastAsiaTheme="minorEastAsia" w:hAnsiTheme="minorHAnsi" w:cstheme="minorHAnsi"/>
          <w:szCs w:val="24"/>
        </w:rPr>
      </w:pPr>
      <w:r w:rsidRPr="00AC0963">
        <w:rPr>
          <w:rFonts w:asciiTheme="minorHAnsi" w:eastAsiaTheme="minorEastAsia" w:hAnsiTheme="minorHAnsi" w:cstheme="minorHAnsi"/>
          <w:szCs w:val="24"/>
        </w:rPr>
        <w:t xml:space="preserve">L’article R. 233-7.du CASF définit les équipements et aides techniques mentionnés par la loi. Il s’agit de tout équipement, instrument, dispositif, système technique ou logiciel adapté ou spécialement conçu pour prévenir ou compenser une limitation d’activité, destiné à une personne âgée de soixante ans et plus.  </w:t>
      </w:r>
    </w:p>
    <w:p w:rsidR="004752F9" w:rsidRPr="00AC0963" w:rsidRDefault="004752F9" w:rsidP="004752F9">
      <w:pPr>
        <w:spacing w:after="0" w:line="259" w:lineRule="auto"/>
        <w:ind w:left="567" w:firstLine="0"/>
        <w:jc w:val="left"/>
        <w:rPr>
          <w:rFonts w:asciiTheme="minorHAnsi" w:eastAsiaTheme="minorEastAsia" w:hAnsiTheme="minorHAnsi" w:cstheme="minorHAnsi"/>
          <w:szCs w:val="24"/>
        </w:rPr>
      </w:pPr>
      <w:r w:rsidRPr="00AC0963">
        <w:rPr>
          <w:rFonts w:asciiTheme="minorHAnsi" w:eastAsiaTheme="minorEastAsia" w:hAnsiTheme="minorHAnsi" w:cstheme="minorHAnsi"/>
          <w:szCs w:val="24"/>
        </w:rPr>
        <w:t xml:space="preserve"> </w:t>
      </w:r>
    </w:p>
    <w:p w:rsidR="004752F9" w:rsidRPr="00AC0963" w:rsidRDefault="004752F9" w:rsidP="004752F9">
      <w:pPr>
        <w:ind w:left="562"/>
        <w:rPr>
          <w:rFonts w:asciiTheme="minorHAnsi" w:eastAsiaTheme="minorEastAsia" w:hAnsiTheme="minorHAnsi" w:cstheme="minorHAnsi"/>
          <w:szCs w:val="24"/>
        </w:rPr>
      </w:pPr>
      <w:r w:rsidRPr="00AC0963">
        <w:rPr>
          <w:rFonts w:asciiTheme="minorHAnsi" w:eastAsiaTheme="minorEastAsia" w:hAnsiTheme="minorHAnsi" w:cstheme="minorHAnsi"/>
          <w:szCs w:val="24"/>
        </w:rPr>
        <w:t xml:space="preserve">Ils doivent contribuer à :  </w:t>
      </w:r>
    </w:p>
    <w:p w:rsidR="004752F9" w:rsidRPr="00AC0963" w:rsidRDefault="004752F9" w:rsidP="004752F9">
      <w:pPr>
        <w:spacing w:after="20" w:line="259" w:lineRule="auto"/>
        <w:ind w:left="567" w:firstLine="0"/>
        <w:jc w:val="left"/>
        <w:rPr>
          <w:rFonts w:asciiTheme="minorHAnsi" w:eastAsiaTheme="minorEastAsia" w:hAnsiTheme="minorHAnsi" w:cstheme="minorHAnsi"/>
          <w:szCs w:val="24"/>
        </w:rPr>
      </w:pPr>
      <w:r w:rsidRPr="00AC0963">
        <w:rPr>
          <w:rFonts w:asciiTheme="minorHAnsi" w:eastAsiaTheme="minorEastAsia" w:hAnsiTheme="minorHAnsi" w:cstheme="minorHAnsi"/>
          <w:szCs w:val="24"/>
        </w:rPr>
        <w:t xml:space="preserve"> </w:t>
      </w:r>
    </w:p>
    <w:p w:rsidR="004752F9" w:rsidRPr="00AC0963" w:rsidRDefault="004752F9" w:rsidP="004752F9">
      <w:pPr>
        <w:numPr>
          <w:ilvl w:val="1"/>
          <w:numId w:val="5"/>
        </w:numPr>
        <w:spacing w:after="73"/>
        <w:ind w:right="1895" w:hanging="360"/>
        <w:rPr>
          <w:rFonts w:asciiTheme="minorHAnsi" w:eastAsiaTheme="minorEastAsia" w:hAnsiTheme="minorHAnsi" w:cstheme="minorHAnsi"/>
          <w:szCs w:val="24"/>
        </w:rPr>
      </w:pPr>
      <w:r w:rsidRPr="00AC0963">
        <w:rPr>
          <w:rFonts w:asciiTheme="minorHAnsi" w:eastAsiaTheme="minorEastAsia" w:hAnsiTheme="minorHAnsi" w:cstheme="minorHAnsi"/>
          <w:szCs w:val="24"/>
        </w:rPr>
        <w:t>maintenir ou améliorer l’autonomie dans la vie quotidienne, la participation à la vie sociale, les liens avec l’entourage ou la sécurité de la personne.</w:t>
      </w:r>
    </w:p>
    <w:p w:rsidR="004752F9" w:rsidRPr="00AC0963" w:rsidRDefault="004752F9" w:rsidP="004752F9">
      <w:pPr>
        <w:numPr>
          <w:ilvl w:val="1"/>
          <w:numId w:val="5"/>
        </w:numPr>
        <w:ind w:right="1895" w:hanging="360"/>
        <w:rPr>
          <w:rFonts w:asciiTheme="minorHAnsi" w:eastAsiaTheme="minorEastAsia" w:hAnsiTheme="minorHAnsi" w:cstheme="minorHAnsi"/>
          <w:szCs w:val="24"/>
        </w:rPr>
      </w:pPr>
      <w:r w:rsidRPr="00AC0963">
        <w:rPr>
          <w:rFonts w:asciiTheme="minorHAnsi" w:eastAsiaTheme="minorEastAsia" w:hAnsiTheme="minorHAnsi" w:cstheme="minorHAnsi"/>
          <w:szCs w:val="24"/>
        </w:rPr>
        <w:t>faciliter l’intervention des aidants qui accompagnent la personne.</w:t>
      </w:r>
    </w:p>
    <w:p w:rsidR="004752F9" w:rsidRPr="00AC0963" w:rsidRDefault="004752F9" w:rsidP="004752F9">
      <w:pPr>
        <w:numPr>
          <w:ilvl w:val="1"/>
          <w:numId w:val="5"/>
        </w:numPr>
        <w:ind w:right="1895" w:hanging="360"/>
        <w:rPr>
          <w:rFonts w:asciiTheme="minorHAnsi" w:eastAsiaTheme="minorEastAsia" w:hAnsiTheme="minorHAnsi" w:cstheme="minorHAnsi"/>
          <w:szCs w:val="24"/>
        </w:rPr>
      </w:pPr>
      <w:r w:rsidRPr="00AC0963">
        <w:rPr>
          <w:rFonts w:asciiTheme="minorHAnsi" w:eastAsiaTheme="minorEastAsia" w:hAnsiTheme="minorHAnsi" w:cstheme="minorHAnsi"/>
          <w:szCs w:val="24"/>
        </w:rPr>
        <w:t>favoriser ou accompagner le maintien ou le retour à domicile.</w:t>
      </w:r>
    </w:p>
    <w:p w:rsidR="004752F9" w:rsidRPr="00AC0963" w:rsidRDefault="004752F9" w:rsidP="004752F9">
      <w:pPr>
        <w:ind w:left="1287" w:right="1895" w:firstLine="0"/>
        <w:rPr>
          <w:rFonts w:asciiTheme="minorHAnsi" w:eastAsiaTheme="minorEastAsia" w:hAnsiTheme="minorHAnsi" w:cstheme="minorHAnsi"/>
          <w:szCs w:val="24"/>
        </w:rPr>
      </w:pPr>
    </w:p>
    <w:p w:rsidR="004752F9" w:rsidRPr="00AC0963" w:rsidRDefault="004752F9" w:rsidP="004752F9">
      <w:pPr>
        <w:pStyle w:val="Default"/>
        <w:jc w:val="both"/>
        <w:rPr>
          <w:rFonts w:asciiTheme="minorHAnsi" w:hAnsiTheme="minorHAnsi" w:cstheme="minorHAnsi"/>
        </w:rPr>
      </w:pPr>
      <w:r w:rsidRPr="00AC0963">
        <w:rPr>
          <w:rFonts w:asciiTheme="minorHAnsi" w:hAnsiTheme="minorHAnsi" w:cstheme="minorHAnsi"/>
        </w:rPr>
        <w:t>Les projets soutenus dans ce cadre pourront porter sur des actions :</w:t>
      </w:r>
    </w:p>
    <w:p w:rsidR="004752F9" w:rsidRPr="00AC0963" w:rsidRDefault="004752F9" w:rsidP="004752F9">
      <w:pPr>
        <w:pStyle w:val="Default"/>
        <w:numPr>
          <w:ilvl w:val="0"/>
          <w:numId w:val="15"/>
        </w:numPr>
        <w:jc w:val="both"/>
        <w:rPr>
          <w:rFonts w:asciiTheme="minorHAnsi" w:hAnsiTheme="minorHAnsi" w:cstheme="minorHAnsi"/>
        </w:rPr>
      </w:pPr>
      <w:r w:rsidRPr="00AC0963">
        <w:rPr>
          <w:rFonts w:asciiTheme="minorHAnsi" w:hAnsiTheme="minorHAnsi" w:cstheme="minorHAnsi"/>
        </w:rPr>
        <w:t>d’évaluations des besoins à domicile,</w:t>
      </w:r>
    </w:p>
    <w:p w:rsidR="004752F9" w:rsidRPr="00AC0963" w:rsidRDefault="004752F9" w:rsidP="004752F9">
      <w:pPr>
        <w:pStyle w:val="Default"/>
        <w:numPr>
          <w:ilvl w:val="0"/>
          <w:numId w:val="15"/>
        </w:numPr>
        <w:jc w:val="both"/>
        <w:rPr>
          <w:rFonts w:asciiTheme="minorHAnsi" w:hAnsiTheme="minorHAnsi" w:cstheme="minorHAnsi"/>
        </w:rPr>
      </w:pPr>
      <w:r w:rsidRPr="00AC0963">
        <w:rPr>
          <w:rFonts w:asciiTheme="minorHAnsi" w:hAnsiTheme="minorHAnsi" w:cstheme="minorHAnsi"/>
        </w:rPr>
        <w:t>d’accompagnement dans le choix et la prise en main des aides techniques par la personne âgée elle-même ou par ses aidants,</w:t>
      </w:r>
    </w:p>
    <w:p w:rsidR="004752F9" w:rsidRPr="00AC0963" w:rsidRDefault="004752F9" w:rsidP="004752F9">
      <w:pPr>
        <w:pStyle w:val="Default"/>
        <w:numPr>
          <w:ilvl w:val="0"/>
          <w:numId w:val="15"/>
        </w:numPr>
        <w:jc w:val="both"/>
        <w:rPr>
          <w:rFonts w:asciiTheme="minorHAnsi" w:hAnsiTheme="minorHAnsi" w:cstheme="minorHAnsi"/>
        </w:rPr>
      </w:pPr>
      <w:r w:rsidRPr="00AC0963">
        <w:rPr>
          <w:rFonts w:asciiTheme="minorHAnsi" w:hAnsiTheme="minorHAnsi" w:cstheme="minorHAnsi"/>
        </w:rPr>
        <w:t>de sensibilisation en direction des professionnels sur les possibilités d’aménagement de l’habitat (aides techniques et technologiques) en lien avec le vieillissement pour favoriser l’autonomie,</w:t>
      </w:r>
    </w:p>
    <w:p w:rsidR="004752F9" w:rsidRPr="00AC0963" w:rsidRDefault="004752F9" w:rsidP="004752F9">
      <w:pPr>
        <w:pStyle w:val="Default"/>
        <w:jc w:val="both"/>
        <w:rPr>
          <w:rFonts w:asciiTheme="minorHAnsi" w:hAnsiTheme="minorHAnsi" w:cstheme="minorHAnsi"/>
        </w:rPr>
      </w:pPr>
      <w:r w:rsidRPr="00AC0963">
        <w:rPr>
          <w:rFonts w:asciiTheme="minorHAnsi" w:hAnsiTheme="minorHAnsi" w:cstheme="minorHAnsi"/>
        </w:rPr>
        <w:t xml:space="preserve">Ils devront obligatoirement  associer des ergothérapeutes. </w:t>
      </w:r>
    </w:p>
    <w:p w:rsidR="004752F9" w:rsidRPr="00AC0963" w:rsidRDefault="004752F9" w:rsidP="004752F9">
      <w:pPr>
        <w:pStyle w:val="Default"/>
        <w:jc w:val="both"/>
        <w:rPr>
          <w:rFonts w:asciiTheme="minorHAnsi" w:hAnsiTheme="minorHAnsi" w:cstheme="minorHAnsi"/>
        </w:rPr>
      </w:pPr>
      <w:r w:rsidRPr="00AC0963">
        <w:rPr>
          <w:rFonts w:asciiTheme="minorHAnsi" w:hAnsiTheme="minorHAnsi" w:cstheme="minorHAnsi"/>
        </w:rPr>
        <w:t>Les aides techniques individuelles pouvant faire l’objet de financement par l’APA ou la Conférence des financeurs, la mise en œuvre de ses missions devra se réaliser de manière étroite avec les équipes SAPHA et les pôles autonomie territoriaux (PAT).</w:t>
      </w:r>
    </w:p>
    <w:p w:rsidR="004752F9" w:rsidRDefault="004752F9" w:rsidP="004752F9">
      <w:pPr>
        <w:pStyle w:val="Default"/>
        <w:jc w:val="both"/>
        <w:rPr>
          <w:rFonts w:ascii="Times New Roman" w:hAnsi="Times New Roman" w:cs="Times New Roman"/>
        </w:rPr>
      </w:pPr>
    </w:p>
    <w:p w:rsidR="004752F9" w:rsidRPr="00F33175" w:rsidRDefault="004752F9" w:rsidP="004752F9">
      <w:pPr>
        <w:pStyle w:val="Default"/>
        <w:jc w:val="both"/>
        <w:rPr>
          <w:rFonts w:asciiTheme="minorHAnsi" w:hAnsiTheme="minorHAnsi" w:cstheme="minorHAnsi"/>
        </w:rPr>
      </w:pPr>
      <w:r w:rsidRPr="00F33175">
        <w:rPr>
          <w:rFonts w:asciiTheme="minorHAnsi" w:hAnsiTheme="minorHAnsi" w:cstheme="minorHAnsi"/>
        </w:rPr>
        <w:t>D’autre part, il est attendu des propositions en lien avec le plan national de prévention des chutes (cités plus haut) de la contribution des ergothérapeutes à cet enjeu de santé publique majeur.</w:t>
      </w:r>
    </w:p>
    <w:p w:rsidR="004752F9" w:rsidRDefault="004752F9" w:rsidP="004752F9">
      <w:pPr>
        <w:autoSpaceDE w:val="0"/>
        <w:autoSpaceDN w:val="0"/>
        <w:adjustRightInd w:val="0"/>
        <w:spacing w:after="0" w:line="240" w:lineRule="auto"/>
        <w:rPr>
          <w:color w:val="auto"/>
          <w:szCs w:val="24"/>
        </w:rPr>
      </w:pPr>
    </w:p>
    <w:p w:rsidR="004752F9" w:rsidRDefault="004752F9" w:rsidP="004752F9">
      <w:pPr>
        <w:autoSpaceDE w:val="0"/>
        <w:autoSpaceDN w:val="0"/>
        <w:adjustRightInd w:val="0"/>
        <w:spacing w:after="0" w:line="240" w:lineRule="auto"/>
        <w:rPr>
          <w:color w:val="auto"/>
          <w:szCs w:val="24"/>
        </w:rPr>
      </w:pPr>
    </w:p>
    <w:p w:rsidR="004752F9" w:rsidRPr="00AC0963" w:rsidRDefault="004752F9" w:rsidP="004752F9">
      <w:pPr>
        <w:autoSpaceDE w:val="0"/>
        <w:autoSpaceDN w:val="0"/>
        <w:adjustRightInd w:val="0"/>
        <w:spacing w:after="0" w:line="240" w:lineRule="auto"/>
        <w:ind w:left="567" w:firstLine="0"/>
        <w:rPr>
          <w:rFonts w:asciiTheme="minorHAnsi" w:eastAsiaTheme="minorEastAsia" w:hAnsiTheme="minorHAnsi" w:cstheme="minorHAnsi"/>
          <w:b/>
          <w:color w:val="7030A0"/>
          <w:szCs w:val="24"/>
        </w:rPr>
      </w:pPr>
      <w:r w:rsidRPr="00DD6D8E">
        <w:rPr>
          <w:b/>
          <w:color w:val="auto"/>
          <w:szCs w:val="24"/>
        </w:rPr>
        <w:t>AXE 3</w:t>
      </w:r>
      <w:r w:rsidRPr="00DD6D8E">
        <w:rPr>
          <w:color w:val="auto"/>
          <w:szCs w:val="24"/>
        </w:rPr>
        <w:t xml:space="preserve"> - </w:t>
      </w:r>
      <w:r w:rsidRPr="00AC0963">
        <w:rPr>
          <w:rFonts w:asciiTheme="minorHAnsi" w:eastAsiaTheme="minorEastAsia" w:hAnsiTheme="minorHAnsi" w:cstheme="minorHAnsi"/>
          <w:b/>
          <w:color w:val="7030A0"/>
          <w:szCs w:val="24"/>
        </w:rPr>
        <w:t xml:space="preserve">La coordination et l'appui des actions de prévention mises en œuvre par les services autonomie à domicile intervenant auprès des personnes âgées </w:t>
      </w:r>
    </w:p>
    <w:p w:rsidR="004752F9" w:rsidRDefault="004752F9" w:rsidP="004752F9">
      <w:pPr>
        <w:autoSpaceDE w:val="0"/>
        <w:autoSpaceDN w:val="0"/>
        <w:adjustRightInd w:val="0"/>
        <w:spacing w:after="0" w:line="240" w:lineRule="auto"/>
        <w:rPr>
          <w:color w:val="auto"/>
          <w:szCs w:val="24"/>
        </w:rPr>
      </w:pPr>
    </w:p>
    <w:p w:rsidR="00F7346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L’article 44 de la loi de financement de la sécurité sociale pour 2022 restructure l’offre à domicile par la fusion ou le rapprochement des SSIAD et des SAAD en une nouvelle et unique catégorie dénommée services autonomie à domicile (article L. 313-1-3 du CASF en vigueur à compter du 30 juin 2023). Si la possibilité est laissée aux SAD d’assurer seulement les prestations d’aide et d’orienter vers celles du soin, les SAD doivent toutefois privilégier la coordination et l’internalisation des prestations d’aide et de du soin. Cette réforme vise à </w:t>
      </w:r>
    </w:p>
    <w:p w:rsidR="00F73465" w:rsidRDefault="00F73465" w:rsidP="004752F9">
      <w:pPr>
        <w:autoSpaceDE w:val="0"/>
        <w:autoSpaceDN w:val="0"/>
        <w:adjustRightInd w:val="0"/>
        <w:spacing w:after="0" w:line="240" w:lineRule="auto"/>
        <w:ind w:left="0" w:firstLine="0"/>
        <w:rPr>
          <w:rFonts w:asciiTheme="minorHAnsi" w:eastAsiaTheme="minorEastAsia" w:hAnsiTheme="minorHAnsi" w:cstheme="minorHAnsi"/>
          <w:szCs w:val="24"/>
        </w:rPr>
      </w:pP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proofErr w:type="gramStart"/>
      <w:r w:rsidRPr="00F33175">
        <w:rPr>
          <w:rFonts w:asciiTheme="minorHAnsi" w:eastAsiaTheme="minorEastAsia" w:hAnsiTheme="minorHAnsi" w:cstheme="minorHAnsi"/>
          <w:szCs w:val="24"/>
        </w:rPr>
        <w:t>améliorer</w:t>
      </w:r>
      <w:proofErr w:type="gramEnd"/>
      <w:r w:rsidRPr="00F33175">
        <w:rPr>
          <w:rFonts w:asciiTheme="minorHAnsi" w:eastAsiaTheme="minorEastAsia" w:hAnsiTheme="minorHAnsi" w:cstheme="minorHAnsi"/>
          <w:szCs w:val="24"/>
        </w:rPr>
        <w:t xml:space="preserve"> la qualité de l’accompagnement à domicile notamment en termes de coordination des prestations, contribuant ainsi à la simplification du parcours des personnes, à la montée en</w:t>
      </w:r>
      <w:r w:rsidRPr="00FB6A72">
        <w:t xml:space="preserve"> </w:t>
      </w:r>
      <w:r w:rsidRPr="00F33175">
        <w:rPr>
          <w:rFonts w:asciiTheme="minorHAnsi" w:eastAsiaTheme="minorEastAsia" w:hAnsiTheme="minorHAnsi" w:cstheme="minorHAnsi"/>
          <w:szCs w:val="24"/>
        </w:rPr>
        <w:t xml:space="preserve">compétence des services et à l’attractivité des métiers. Les services disposent de deux années pour se mettre en conformité à compter de la publication du cahier des charges. La réforme comporte en outre un volet financier par la mise en place d’un tarif minimal fixé annuellement par décret depuis le 1er janvier 2022 (23€ en 2023) et d’une dotation complémentaire sur appel à projets des conseils départementaux. </w:t>
      </w: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Dans le cadre de leurs nouvelles missions, précisées par un cahier des charges, les SAD mettent en place une « réponse coordonnée aux besoins et aux attentes de la personne « en proposant notamment des « actions de prévention de la perte d’autonomie, de préservation, de restauration et de soutien à l’autonomie » (article D. 312-1 du CASF). </w:t>
      </w: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Cette réforme modifie en conséquence le programme de financement des CFPPA, précisé à l’article L. 233-1 du CASF, puisque les précédents axes 3° et 4° (coordination et appui des actions de prévention respectivement dans les SAAD et les SPASAD) sont remplacés, à compter du 30 juin 2023, par un unique axe 3° « La coordination et l'appui des actions de prévention mises en </w:t>
      </w:r>
      <w:proofErr w:type="spellStart"/>
      <w:r w:rsidRPr="00F33175">
        <w:rPr>
          <w:rFonts w:asciiTheme="minorHAnsi" w:eastAsiaTheme="minorEastAsia" w:hAnsiTheme="minorHAnsi" w:cstheme="minorHAnsi"/>
          <w:szCs w:val="24"/>
        </w:rPr>
        <w:t>oeuvre</w:t>
      </w:r>
      <w:proofErr w:type="spellEnd"/>
      <w:r w:rsidRPr="00F33175">
        <w:rPr>
          <w:rFonts w:asciiTheme="minorHAnsi" w:eastAsiaTheme="minorEastAsia" w:hAnsiTheme="minorHAnsi" w:cstheme="minorHAnsi"/>
          <w:szCs w:val="24"/>
        </w:rPr>
        <w:t xml:space="preserve"> par les services autonomie à domicile intervenant auprès des personnes âgées ». </w:t>
      </w: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Conformément à l’article R. 233-9 du CASF, les actions de prévention mises en place par les services autonomie à domicile (SAD) de ce nouvel axe 3° sont les actions individuelles ou collectives destinées aux personnes de 60 ans et plus, visant à les informer, à les sensibiliser ou à modifier des comportements individuels, en vue d'éviter, de limiter ou de retarder la perte d'autonomie. Elles peuvent également viser à identifier les personnes destinataires de ces actions. Concernant la prévention de la perte d’autonomie, le cahier des charges </w:t>
      </w:r>
      <w:proofErr w:type="gramStart"/>
      <w:r w:rsidRPr="00F33175">
        <w:rPr>
          <w:rFonts w:asciiTheme="minorHAnsi" w:eastAsiaTheme="minorEastAsia" w:hAnsiTheme="minorHAnsi" w:cstheme="minorHAnsi"/>
          <w:szCs w:val="24"/>
        </w:rPr>
        <w:t>dédié</w:t>
      </w:r>
      <w:proofErr w:type="gramEnd"/>
      <w:r w:rsidRPr="00F33175">
        <w:rPr>
          <w:rFonts w:asciiTheme="minorHAnsi" w:eastAsiaTheme="minorEastAsia" w:hAnsiTheme="minorHAnsi" w:cstheme="minorHAnsi"/>
          <w:szCs w:val="24"/>
        </w:rPr>
        <w:t xml:space="preserve"> aux SAD précisent que ceux-ci : </w:t>
      </w: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 Participent au repérage des risques ou de l’aggravation des fragilités ; </w:t>
      </w: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 Proposent des réponses adaptées aux fragilités repérées, en interne ou en sollicitant autant que de besoin des partenaires extérieurs compétents comme par exemple les acteurs de la prévention de la perte d’autonomie (offres de soins primaires en ambulatoire, intervenants en activité physique adaptée, caisses de retraite et de complémentaire, autres structures sociales et médicosociales etc.) et de lutte contre l’isolement social(associations, jeunes en service civique, collectivités, etc.) hors mesure relative aux deux heures de lien social qui entrera en vigueur en 2024 et hors dotation complémentaire. Les SAD sont en effet des acteurs de première ligne pour le repérage des situations individuelles de risque de perte d’autonomie, maillon essentiel pour orienter et inscrire les personnes dans un parcours global de prévention. </w:t>
      </w: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b/>
          <w:i/>
          <w:szCs w:val="24"/>
        </w:rPr>
      </w:pPr>
      <w:r w:rsidRPr="00F33175">
        <w:rPr>
          <w:rFonts w:asciiTheme="minorHAnsi" w:eastAsiaTheme="minorEastAsia" w:hAnsiTheme="minorHAnsi" w:cstheme="minorHAnsi"/>
          <w:szCs w:val="24"/>
        </w:rPr>
        <w:t xml:space="preserve">Ils peuvent également être des opérateurs d’actions collectives de prévention (ateliers nutrition – sport et/ou prévention des chutes, atelier sur la qualité du sommeil etc.), financées par la conférence des financeurs dans le cadre de la mise en </w:t>
      </w:r>
      <w:r w:rsidR="00CC7DE9" w:rsidRPr="00F33175">
        <w:rPr>
          <w:rFonts w:asciiTheme="minorHAnsi" w:eastAsiaTheme="minorEastAsia" w:hAnsiTheme="minorHAnsi" w:cstheme="minorHAnsi"/>
          <w:szCs w:val="24"/>
        </w:rPr>
        <w:t>œuvre</w:t>
      </w:r>
      <w:r w:rsidRPr="00F33175">
        <w:rPr>
          <w:rFonts w:asciiTheme="minorHAnsi" w:eastAsiaTheme="minorEastAsia" w:hAnsiTheme="minorHAnsi" w:cstheme="minorHAnsi"/>
          <w:szCs w:val="24"/>
        </w:rPr>
        <w:t xml:space="preserve"> du plan d’action du programme coordonné qu’elle a défini. Les actions pouvant être mise en place ne peuvent être déterminées de manière exhaustive puisqu’elles concernent à la fois le repérage et l’intervention contre un ou plusieurs risques de perte d’autonomie repérés. 28 I Conférence des financeurs de la prévention de la perte d’autonomie</w:t>
      </w:r>
      <w:r w:rsidRPr="00F33175">
        <w:rPr>
          <w:rFonts w:asciiTheme="minorHAnsi" w:eastAsiaTheme="minorEastAsia" w:hAnsiTheme="minorHAnsi" w:cstheme="minorHAnsi"/>
          <w:b/>
          <w:i/>
          <w:szCs w:val="24"/>
        </w:rPr>
        <w:t xml:space="preserve">. Guide technique CNSA– édition 2023 </w:t>
      </w:r>
    </w:p>
    <w:p w:rsidR="004752F9" w:rsidRPr="00F33175" w:rsidRDefault="004752F9" w:rsidP="004752F9">
      <w:pPr>
        <w:autoSpaceDE w:val="0"/>
        <w:autoSpaceDN w:val="0"/>
        <w:adjustRightInd w:val="0"/>
        <w:spacing w:after="0" w:line="240" w:lineRule="auto"/>
        <w:ind w:left="0" w:firstLine="0"/>
        <w:rPr>
          <w:rFonts w:asciiTheme="minorHAnsi" w:eastAsiaTheme="minorEastAsia" w:hAnsiTheme="minorHAnsi" w:cstheme="minorHAnsi"/>
          <w:szCs w:val="24"/>
        </w:rPr>
      </w:pPr>
    </w:p>
    <w:p w:rsidR="004752F9" w:rsidRPr="00F33175" w:rsidRDefault="004752F9" w:rsidP="00CC7DE9">
      <w:pPr>
        <w:rPr>
          <w:rFonts w:asciiTheme="minorHAnsi" w:eastAsiaTheme="minorEastAsia" w:hAnsiTheme="minorHAnsi" w:cstheme="minorHAnsi"/>
          <w:szCs w:val="24"/>
        </w:rPr>
      </w:pPr>
      <w:r w:rsidRPr="00F33175">
        <w:rPr>
          <w:rFonts w:asciiTheme="minorHAnsi" w:eastAsiaTheme="minorEastAsia" w:hAnsiTheme="minorHAnsi" w:cstheme="minorHAnsi"/>
          <w:szCs w:val="24"/>
        </w:rPr>
        <w:t>De fait, les services autonomie à domicile peuvent être porteurs d’actions collectives et individuelles de prévention financées par le concours « autres actions de prévention », mais également hors concours par l’ensemble des membres de droit des conférences des financeurs.</w:t>
      </w:r>
    </w:p>
    <w:p w:rsidR="003F3A28" w:rsidRPr="009871B0" w:rsidRDefault="003F3A28" w:rsidP="009871B0">
      <w:pPr>
        <w:autoSpaceDE w:val="0"/>
        <w:autoSpaceDN w:val="0"/>
        <w:adjustRightInd w:val="0"/>
        <w:spacing w:after="0" w:line="240" w:lineRule="auto"/>
        <w:rPr>
          <w:color w:val="FF0000"/>
          <w:szCs w:val="24"/>
        </w:rPr>
      </w:pPr>
    </w:p>
    <w:p w:rsidR="009871B0" w:rsidRPr="009871B0" w:rsidRDefault="009871B0" w:rsidP="009871B0">
      <w:pPr>
        <w:autoSpaceDE w:val="0"/>
        <w:autoSpaceDN w:val="0"/>
        <w:adjustRightInd w:val="0"/>
        <w:spacing w:after="0" w:line="240" w:lineRule="auto"/>
        <w:rPr>
          <w:color w:val="FF0000"/>
          <w:szCs w:val="24"/>
        </w:rPr>
      </w:pPr>
    </w:p>
    <w:p w:rsidR="004752F9" w:rsidRPr="00AC0963" w:rsidRDefault="004752F9" w:rsidP="004752F9">
      <w:pPr>
        <w:rPr>
          <w:rFonts w:asciiTheme="minorHAnsi" w:eastAsiaTheme="minorEastAsia" w:hAnsiTheme="minorHAnsi" w:cstheme="minorHAnsi"/>
          <w:b/>
          <w:color w:val="7030A0"/>
          <w:szCs w:val="24"/>
        </w:rPr>
      </w:pPr>
      <w:r w:rsidRPr="00AC0963">
        <w:rPr>
          <w:rFonts w:asciiTheme="minorHAnsi" w:eastAsiaTheme="minorEastAsia" w:hAnsiTheme="minorHAnsi" w:cstheme="minorHAnsi"/>
          <w:b/>
          <w:color w:val="7030A0"/>
          <w:szCs w:val="24"/>
        </w:rPr>
        <w:t>Axe 4</w:t>
      </w:r>
      <w:r w:rsidR="00615B43" w:rsidRPr="00AC0963">
        <w:rPr>
          <w:rFonts w:asciiTheme="minorHAnsi" w:eastAsiaTheme="minorEastAsia" w:hAnsiTheme="minorHAnsi" w:cstheme="minorHAnsi"/>
          <w:b/>
          <w:color w:val="7030A0"/>
          <w:szCs w:val="24"/>
        </w:rPr>
        <w:t xml:space="preserve">- </w:t>
      </w:r>
      <w:r w:rsidRPr="00AC0963">
        <w:rPr>
          <w:rFonts w:asciiTheme="minorHAnsi" w:eastAsiaTheme="minorEastAsia" w:hAnsiTheme="minorHAnsi" w:cstheme="minorHAnsi"/>
          <w:b/>
          <w:color w:val="7030A0"/>
          <w:szCs w:val="24"/>
        </w:rPr>
        <w:t xml:space="preserve"> Le soutien et l’aide aux proches aidants</w:t>
      </w:r>
    </w:p>
    <w:p w:rsidR="00615B43" w:rsidRDefault="00615B43" w:rsidP="004752F9">
      <w:pPr>
        <w:rPr>
          <w:b/>
          <w:color w:val="auto"/>
          <w:szCs w:val="24"/>
        </w:rPr>
      </w:pPr>
    </w:p>
    <w:p w:rsidR="00615B43" w:rsidRPr="00F33175" w:rsidRDefault="00615B43" w:rsidP="00615B43">
      <w:pPr>
        <w:autoSpaceDE w:val="0"/>
        <w:autoSpaceDN w:val="0"/>
        <w:adjustRightInd w:val="0"/>
        <w:spacing w:after="0" w:line="240" w:lineRule="auto"/>
        <w:rPr>
          <w:rFonts w:asciiTheme="minorHAnsi" w:eastAsiaTheme="minorEastAsia" w:hAnsiTheme="minorHAnsi" w:cstheme="minorHAnsi"/>
          <w:b/>
          <w:szCs w:val="24"/>
        </w:rPr>
      </w:pPr>
      <w:r w:rsidRPr="00F33175">
        <w:rPr>
          <w:rFonts w:asciiTheme="minorHAnsi" w:eastAsiaTheme="minorEastAsia" w:hAnsiTheme="minorHAnsi" w:cstheme="minorHAnsi"/>
          <w:b/>
          <w:szCs w:val="24"/>
        </w:rPr>
        <w:t xml:space="preserve">Champ de compétences des acteurs de la conférence des financeurs dans le soutien aux actions d’accompagnement des proches aidants </w:t>
      </w: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 xml:space="preserve">L’attribution d’une compétence en matière d’accompagnement des aidants à la conférence des financeurs s’inscrit dans un ensemble de mesures prévues par la loi relative à l’adaptation de la société au vieillissement pour répondre à l’enjeu majeur de reconnaissance et de soutien des aidants (information, évaluation des besoins, répit, congé…). Plusieurs de ces mesures ont pour objet de mobiliser les institutions en leur faveur et de mieux coordonner leurs interventions. </w:t>
      </w: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Ainsi, l’article L. 113-2 du CASF élargit la responsabilité du département en matière d’action sociale en faveur des personnes âgées et de coordination des acteurs chargés de l’élaboration et de la mise en œuvre des politiques intéressant les conditions de vie des personnes âgées et de leurs proches aidants.</w:t>
      </w: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 xml:space="preserve"> Dans le même temps, la compétence de l’ARS dans le soutien des aidants de personnes âgées et de personnes en situation de handicap est réaffirmée. L’articulation entre le niveau régional et le niveau départemental peut ainsi être utilement réalisée dans le cadre de la conférence des financeurs. </w:t>
      </w: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p>
    <w:p w:rsidR="00615B43" w:rsidRPr="00F33175" w:rsidRDefault="00615B43" w:rsidP="00615B43">
      <w:pPr>
        <w:autoSpaceDE w:val="0"/>
        <w:autoSpaceDN w:val="0"/>
        <w:adjustRightInd w:val="0"/>
        <w:spacing w:after="0" w:line="240" w:lineRule="auto"/>
        <w:rPr>
          <w:rFonts w:asciiTheme="minorHAnsi" w:eastAsiaTheme="minorEastAsia" w:hAnsiTheme="minorHAnsi" w:cstheme="minorHAnsi"/>
          <w:b/>
          <w:szCs w:val="24"/>
        </w:rPr>
      </w:pPr>
      <w:r w:rsidRPr="00F33175">
        <w:rPr>
          <w:rFonts w:asciiTheme="minorHAnsi" w:eastAsiaTheme="minorEastAsia" w:hAnsiTheme="minorHAnsi" w:cstheme="minorHAnsi"/>
          <w:b/>
          <w:szCs w:val="24"/>
        </w:rPr>
        <w:t xml:space="preserve">Objectifs des acteurs de la conférence des financeurs dans le cadre de l’axe 4 </w:t>
      </w: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 xml:space="preserve">Dans le cadre de la conférence, il s’agit de construire une vision partagée des enjeux qui tienne compte des interventions respectives des partenaires pour le soutien aux proches aidants et de renforcer l’articulation de leurs actions et des leviers mobilisés. </w:t>
      </w: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 xml:space="preserve">La conférence des financeurs doit permettre de définir une stratégie territoriale partagée dans le champ du soutien aux aidants, quelle que soit la perte d’autonomie liée à l’âge. </w:t>
      </w:r>
    </w:p>
    <w:p w:rsidR="00615B43" w:rsidRPr="00615B43" w:rsidRDefault="00615B43" w:rsidP="00615B43">
      <w:pPr>
        <w:autoSpaceDE w:val="0"/>
        <w:autoSpaceDN w:val="0"/>
        <w:adjustRightInd w:val="0"/>
        <w:spacing w:after="0" w:line="240" w:lineRule="auto"/>
        <w:rPr>
          <w:rFonts w:asciiTheme="minorHAnsi" w:eastAsiaTheme="minorEastAsia" w:hAnsiTheme="minorHAnsi" w:cstheme="minorHAnsi"/>
          <w:szCs w:val="24"/>
        </w:rPr>
      </w:pPr>
    </w:p>
    <w:p w:rsidR="00615B43" w:rsidRPr="00F33175" w:rsidRDefault="00615B43" w:rsidP="00615B43">
      <w:pPr>
        <w:autoSpaceDE w:val="0"/>
        <w:autoSpaceDN w:val="0"/>
        <w:adjustRightInd w:val="0"/>
        <w:spacing w:after="0" w:line="240" w:lineRule="auto"/>
        <w:rPr>
          <w:rFonts w:asciiTheme="minorHAnsi" w:eastAsiaTheme="minorEastAsia" w:hAnsiTheme="minorHAnsi" w:cstheme="minorHAnsi"/>
          <w:b/>
          <w:szCs w:val="24"/>
        </w:rPr>
      </w:pPr>
      <w:r w:rsidRPr="00F33175">
        <w:rPr>
          <w:rFonts w:asciiTheme="minorHAnsi" w:eastAsiaTheme="minorEastAsia" w:hAnsiTheme="minorHAnsi" w:cstheme="minorHAnsi"/>
          <w:b/>
          <w:szCs w:val="24"/>
        </w:rPr>
        <w:t xml:space="preserve">Cette stratégie vise à : </w:t>
      </w:r>
    </w:p>
    <w:p w:rsidR="00615B43" w:rsidRPr="00615B43" w:rsidRDefault="00615B43" w:rsidP="00615B43">
      <w:pPr>
        <w:pStyle w:val="Paragraphedeliste"/>
        <w:numPr>
          <w:ilvl w:val="0"/>
          <w:numId w:val="30"/>
        </w:numPr>
        <w:autoSpaceDE w:val="0"/>
        <w:autoSpaceDN w:val="0"/>
        <w:adjustRightInd w:val="0"/>
        <w:spacing w:after="38"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 xml:space="preserve">organiser la complémentarité des actions ; </w:t>
      </w:r>
    </w:p>
    <w:p w:rsidR="00615B43" w:rsidRPr="00615B43" w:rsidRDefault="00615B43" w:rsidP="00615B43">
      <w:pPr>
        <w:pStyle w:val="Paragraphedeliste"/>
        <w:numPr>
          <w:ilvl w:val="0"/>
          <w:numId w:val="30"/>
        </w:numPr>
        <w:autoSpaceDE w:val="0"/>
        <w:autoSpaceDN w:val="0"/>
        <w:adjustRightInd w:val="0"/>
        <w:spacing w:after="38"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 xml:space="preserve">assurer la bonne couverture du territoire ; </w:t>
      </w:r>
    </w:p>
    <w:p w:rsidR="00615B43" w:rsidRPr="00615B43" w:rsidRDefault="00615B43" w:rsidP="00615B43">
      <w:pPr>
        <w:pStyle w:val="Paragraphedeliste"/>
        <w:numPr>
          <w:ilvl w:val="0"/>
          <w:numId w:val="30"/>
        </w:numPr>
        <w:autoSpaceDE w:val="0"/>
        <w:autoSpaceDN w:val="0"/>
        <w:adjustRightInd w:val="0"/>
        <w:spacing w:after="0" w:line="240" w:lineRule="auto"/>
        <w:rPr>
          <w:rFonts w:asciiTheme="minorHAnsi" w:eastAsiaTheme="minorEastAsia" w:hAnsiTheme="minorHAnsi" w:cstheme="minorHAnsi"/>
          <w:szCs w:val="24"/>
        </w:rPr>
      </w:pPr>
      <w:r w:rsidRPr="00615B43">
        <w:rPr>
          <w:rFonts w:asciiTheme="minorHAnsi" w:eastAsiaTheme="minorEastAsia" w:hAnsiTheme="minorHAnsi" w:cstheme="minorHAnsi"/>
          <w:szCs w:val="24"/>
        </w:rPr>
        <w:t xml:space="preserve">prévoir les moyens d’assurer la visibilité de l’ensemble des actions pour les aidants et pour les professionnels en contact avec eux. </w:t>
      </w:r>
    </w:p>
    <w:p w:rsidR="00615B43" w:rsidRPr="00F33175" w:rsidRDefault="00615B43" w:rsidP="004752F9">
      <w:pPr>
        <w:rPr>
          <w:rFonts w:asciiTheme="minorHAnsi" w:eastAsiaTheme="minorEastAsia" w:hAnsiTheme="minorHAnsi" w:cstheme="minorHAnsi"/>
          <w:szCs w:val="24"/>
        </w:rPr>
      </w:pPr>
    </w:p>
    <w:p w:rsidR="004752F9" w:rsidRPr="00AE4142" w:rsidRDefault="004752F9" w:rsidP="00615B43">
      <w:pPr>
        <w:rPr>
          <w:rFonts w:asciiTheme="minorHAnsi" w:eastAsiaTheme="minorEastAsia" w:hAnsiTheme="minorHAnsi" w:cstheme="minorHAnsi"/>
          <w:szCs w:val="24"/>
        </w:rPr>
      </w:pPr>
      <w:r w:rsidRPr="00AE4142">
        <w:rPr>
          <w:rFonts w:asciiTheme="minorHAnsi" w:eastAsiaTheme="minorEastAsia" w:hAnsiTheme="minorHAnsi" w:cstheme="minorHAnsi"/>
          <w:szCs w:val="24"/>
        </w:rPr>
        <w:t xml:space="preserve"> La CNSA a clarifié les attendus en terme d’éligibilité des actions de « prévention santé » au titre de l’axe 5° « Soutien aux proches aidants », à savoir les actions formulées comme suit : « favorisant l’exercice d’une discipline physique ou l’appropriation de repères en termes de santé dédiées spécifiquement aux aidants dès lors qu’elles résultent d’un repérage en amont pour la constitution du groupe et d’articulation avec d’autres offres visant l’information, la formation ou le soutien des aidants. ».</w:t>
      </w:r>
    </w:p>
    <w:p w:rsidR="004752F9" w:rsidRPr="00AE4142" w:rsidRDefault="004752F9" w:rsidP="00AE4142">
      <w:pPr>
        <w:shd w:val="clear" w:color="auto" w:fill="FFFFFF"/>
        <w:spacing w:beforeAutospacing="1" w:after="0" w:line="240" w:lineRule="auto"/>
        <w:rPr>
          <w:rFonts w:asciiTheme="minorHAnsi" w:eastAsiaTheme="minorEastAsia" w:hAnsiTheme="minorHAnsi" w:cstheme="minorHAnsi"/>
          <w:szCs w:val="24"/>
        </w:rPr>
      </w:pPr>
      <w:r w:rsidRPr="00AE4142">
        <w:rPr>
          <w:rFonts w:asciiTheme="minorHAnsi" w:eastAsiaTheme="minorEastAsia" w:hAnsiTheme="minorHAnsi" w:cstheme="minorHAnsi"/>
          <w:szCs w:val="24"/>
        </w:rPr>
        <w:t xml:space="preserve">La CNSA a  élargi l’éligibilité des actions d’information à celles répondant à l’objectif de « centralisation de l’information ». En effet, sont désormais éligibles les « actions de centralisation de l’information » visant la géolocalisation de l’offre de proximité et d’annuaires dédiés aux aidants de personnes âgées en perte d’autonomie et de personnes en situation de handicap, au niveau départemental, à travers le soutien au déploiement de solutions comme proposé, par exemple, « </w:t>
      </w:r>
      <w:proofErr w:type="spellStart"/>
      <w:r w:rsidRPr="00AE4142">
        <w:rPr>
          <w:rFonts w:asciiTheme="minorHAnsi" w:eastAsiaTheme="minorEastAsia" w:hAnsiTheme="minorHAnsi" w:cstheme="minorHAnsi"/>
          <w:szCs w:val="24"/>
        </w:rPr>
        <w:t>MaboussoleAidants</w:t>
      </w:r>
      <w:proofErr w:type="spellEnd"/>
      <w:r w:rsidRPr="00AE4142">
        <w:rPr>
          <w:rFonts w:asciiTheme="minorHAnsi" w:eastAsiaTheme="minorEastAsia" w:hAnsiTheme="minorHAnsi" w:cstheme="minorHAnsi"/>
          <w:szCs w:val="24"/>
        </w:rPr>
        <w:t xml:space="preserve"> ,  en lien avec les portails grands publics de la CNSA Pour les personnes âgées et Mon parcours handicap».</w:t>
      </w:r>
    </w:p>
    <w:p w:rsidR="004752F9" w:rsidRPr="00AE4142" w:rsidRDefault="004752F9" w:rsidP="004752F9">
      <w:pPr>
        <w:ind w:left="567" w:firstLine="0"/>
        <w:rPr>
          <w:rFonts w:asciiTheme="minorHAnsi" w:eastAsiaTheme="minorEastAsia" w:hAnsiTheme="minorHAnsi" w:cstheme="minorHAnsi"/>
          <w:szCs w:val="24"/>
        </w:rPr>
      </w:pPr>
    </w:p>
    <w:p w:rsidR="004752F9" w:rsidRPr="00AE4142" w:rsidRDefault="004752F9" w:rsidP="004752F9">
      <w:pPr>
        <w:ind w:left="567" w:firstLine="0"/>
        <w:rPr>
          <w:rFonts w:asciiTheme="minorHAnsi" w:eastAsiaTheme="minorEastAsia" w:hAnsiTheme="minorHAnsi" w:cstheme="minorHAnsi"/>
          <w:szCs w:val="24"/>
        </w:rPr>
      </w:pPr>
      <w:r w:rsidRPr="00AE4142">
        <w:rPr>
          <w:rFonts w:asciiTheme="minorHAnsi" w:eastAsiaTheme="minorEastAsia" w:hAnsiTheme="minorHAnsi" w:cstheme="minorHAnsi"/>
          <w:szCs w:val="24"/>
        </w:rPr>
        <w:lastRenderedPageBreak/>
        <w:t>Cette clarification s’inscrit dans une volonté de généraliser une démarche de centralisation de l’information sur les territoires, qui soit harmonisée, sécurisée, fiable et la plus exhaustive en proximité,  afin de renforcer  le recours aux dispositifs par les aidants et la mission d’information portée par les Conseils départementaux en lien avec les Agences régionales de santé</w:t>
      </w:r>
    </w:p>
    <w:p w:rsidR="004752F9" w:rsidRPr="00AE4142" w:rsidRDefault="004752F9" w:rsidP="004752F9">
      <w:pPr>
        <w:ind w:left="567" w:firstLine="0"/>
        <w:rPr>
          <w:rFonts w:asciiTheme="minorHAnsi" w:eastAsiaTheme="minorEastAsia" w:hAnsiTheme="minorHAnsi" w:cstheme="minorHAnsi"/>
          <w:szCs w:val="24"/>
        </w:rPr>
      </w:pPr>
    </w:p>
    <w:p w:rsidR="004752F9" w:rsidRPr="00AE4142" w:rsidRDefault="004752F9" w:rsidP="004752F9">
      <w:pPr>
        <w:ind w:left="567" w:firstLine="0"/>
        <w:rPr>
          <w:rFonts w:asciiTheme="minorHAnsi" w:eastAsiaTheme="minorEastAsia" w:hAnsiTheme="minorHAnsi" w:cstheme="minorHAnsi"/>
          <w:szCs w:val="24"/>
        </w:rPr>
      </w:pPr>
      <w:r w:rsidRPr="00AE4142">
        <w:rPr>
          <w:rFonts w:asciiTheme="minorHAnsi" w:eastAsiaTheme="minorEastAsia" w:hAnsiTheme="minorHAnsi" w:cstheme="minorHAnsi"/>
          <w:szCs w:val="24"/>
        </w:rPr>
        <w:t>L’article 1er du décret n°2016-209 du 26 février 2016 précise que les actions d'accompagnement des proches aidants mentionnées au 5°de l'article L. 233-1 sont les actions qui visent à les informer, à les former et à leur apporter un soutien psychosocial.</w:t>
      </w:r>
    </w:p>
    <w:p w:rsidR="004752F9" w:rsidRPr="00AE4142" w:rsidRDefault="004752F9" w:rsidP="004752F9">
      <w:pPr>
        <w:ind w:left="567" w:firstLine="0"/>
        <w:rPr>
          <w:rFonts w:asciiTheme="minorHAnsi" w:eastAsiaTheme="minorEastAsia" w:hAnsiTheme="minorHAnsi" w:cstheme="minorHAnsi"/>
          <w:szCs w:val="24"/>
        </w:rPr>
      </w:pPr>
    </w:p>
    <w:p w:rsidR="004752F9" w:rsidRPr="00AE4142" w:rsidRDefault="004752F9" w:rsidP="004752F9">
      <w:pPr>
        <w:pStyle w:val="Default"/>
        <w:jc w:val="both"/>
        <w:rPr>
          <w:rFonts w:asciiTheme="minorHAnsi" w:hAnsiTheme="minorHAnsi" w:cstheme="minorHAnsi"/>
          <w:b/>
        </w:rPr>
      </w:pPr>
      <w:r w:rsidRPr="00AE4142">
        <w:rPr>
          <w:rFonts w:asciiTheme="minorHAnsi" w:hAnsiTheme="minorHAnsi" w:cstheme="minorHAnsi"/>
          <w:b/>
        </w:rPr>
        <w:t>Les actions éligibles au concours doivent s’adresser prioritairement aux proches aidants de personnes âgées en situation de perte d’autonomie.</w:t>
      </w:r>
    </w:p>
    <w:p w:rsidR="004752F9" w:rsidRDefault="004752F9" w:rsidP="004752F9">
      <w:pPr>
        <w:pStyle w:val="Default"/>
        <w:jc w:val="both"/>
        <w:rPr>
          <w:rFonts w:asciiTheme="minorHAnsi" w:hAnsiTheme="minorHAnsi" w:cstheme="minorHAnsi"/>
        </w:rPr>
      </w:pPr>
    </w:p>
    <w:p w:rsidR="004752F9" w:rsidRPr="00AE4142" w:rsidRDefault="004752F9" w:rsidP="004752F9">
      <w:pPr>
        <w:autoSpaceDE w:val="0"/>
        <w:autoSpaceDN w:val="0"/>
        <w:adjustRightInd w:val="0"/>
        <w:spacing w:after="0" w:line="240" w:lineRule="auto"/>
        <w:rPr>
          <w:rFonts w:asciiTheme="minorHAnsi" w:eastAsiaTheme="minorEastAsia" w:hAnsiTheme="minorHAnsi" w:cstheme="minorHAnsi"/>
          <w:szCs w:val="24"/>
        </w:rPr>
      </w:pPr>
      <w:r w:rsidRPr="00AE4142">
        <w:rPr>
          <w:rFonts w:asciiTheme="minorHAnsi" w:eastAsiaTheme="minorEastAsia" w:hAnsiTheme="minorHAnsi" w:cstheme="minorHAnsi"/>
          <w:szCs w:val="24"/>
        </w:rPr>
        <w:t>Le périmètre des actions relevant de la compétence de la conférence des financeurs (accompagnement des aidants) n’inclut pas les dispositifs (établissements et services) qui apportent du répit à l’aidant en le remplaçant auprès de son proche :</w:t>
      </w:r>
    </w:p>
    <w:p w:rsidR="004752F9" w:rsidRPr="00AE4142" w:rsidRDefault="004752F9" w:rsidP="004752F9">
      <w:pPr>
        <w:autoSpaceDE w:val="0"/>
        <w:autoSpaceDN w:val="0"/>
        <w:adjustRightInd w:val="0"/>
        <w:spacing w:after="0" w:line="240" w:lineRule="auto"/>
        <w:rPr>
          <w:rFonts w:asciiTheme="minorHAnsi" w:eastAsiaTheme="minorEastAsia" w:hAnsiTheme="minorHAnsi" w:cstheme="minorHAnsi"/>
          <w:szCs w:val="24"/>
        </w:rPr>
      </w:pPr>
    </w:p>
    <w:p w:rsidR="004752F9" w:rsidRPr="00AE4142" w:rsidRDefault="004752F9" w:rsidP="004752F9">
      <w:pPr>
        <w:pStyle w:val="Default"/>
        <w:jc w:val="both"/>
        <w:rPr>
          <w:rFonts w:asciiTheme="minorHAnsi" w:hAnsiTheme="minorHAnsi" w:cstheme="minorHAnsi"/>
          <w:b/>
        </w:rPr>
      </w:pPr>
      <w:r w:rsidRPr="00AE4142">
        <w:rPr>
          <w:rFonts w:asciiTheme="minorHAnsi" w:hAnsiTheme="minorHAnsi" w:cstheme="minorHAnsi"/>
          <w:b/>
        </w:rPr>
        <w:t>1. Périmètre d’éligibilité :</w:t>
      </w:r>
    </w:p>
    <w:p w:rsidR="004752F9" w:rsidRPr="00AE4142" w:rsidRDefault="004752F9" w:rsidP="004752F9">
      <w:pPr>
        <w:pStyle w:val="Default"/>
        <w:jc w:val="both"/>
        <w:rPr>
          <w:rFonts w:asciiTheme="minorHAnsi" w:hAnsiTheme="minorHAnsi" w:cstheme="minorHAnsi"/>
          <w:b/>
        </w:rPr>
      </w:pPr>
      <w:r w:rsidRPr="00AE4142">
        <w:rPr>
          <w:rFonts w:asciiTheme="minorHAnsi" w:hAnsiTheme="minorHAnsi" w:cstheme="minorHAnsi"/>
          <w:b/>
        </w:rPr>
        <w:t xml:space="preserve">Actions éligibles au titre du concours : </w:t>
      </w:r>
    </w:p>
    <w:p w:rsidR="004752F9" w:rsidRPr="00AE4142" w:rsidRDefault="004752F9" w:rsidP="004752F9">
      <w:pPr>
        <w:pStyle w:val="Default"/>
        <w:numPr>
          <w:ilvl w:val="0"/>
          <w:numId w:val="18"/>
        </w:numPr>
        <w:jc w:val="both"/>
        <w:rPr>
          <w:rFonts w:asciiTheme="minorHAnsi" w:hAnsiTheme="minorHAnsi" w:cstheme="minorHAnsi"/>
        </w:rPr>
      </w:pPr>
      <w:r w:rsidRPr="00AE4142">
        <w:rPr>
          <w:rFonts w:asciiTheme="minorHAnsi" w:hAnsiTheme="minorHAnsi" w:cstheme="minorHAnsi"/>
        </w:rPr>
        <w:t>soutien psychosocial collectif : partage d’expériences et de ressentis entre aidants ; encadré par un personnel formé (psychologue, professionnel compétent ou personne bénévole obligatoirement formée) ; format : minimum 10h</w:t>
      </w:r>
    </w:p>
    <w:p w:rsidR="004752F9" w:rsidRPr="00AE4142" w:rsidRDefault="004752F9" w:rsidP="004752F9">
      <w:pPr>
        <w:pStyle w:val="Default"/>
        <w:numPr>
          <w:ilvl w:val="0"/>
          <w:numId w:val="18"/>
        </w:numPr>
        <w:jc w:val="both"/>
        <w:rPr>
          <w:rFonts w:asciiTheme="minorHAnsi" w:hAnsiTheme="minorHAnsi" w:cstheme="minorHAnsi"/>
        </w:rPr>
      </w:pPr>
      <w:r w:rsidRPr="00AE4142">
        <w:rPr>
          <w:rFonts w:asciiTheme="minorHAnsi" w:hAnsiTheme="minorHAnsi" w:cstheme="minorHAnsi"/>
        </w:rPr>
        <w:t>soutien psychosocial individuel : fournir un soutien individuel ponctuel aux aidants repérés en risque d’épuisement ; animation par un psychologue ; format : maximum 5 séances d’1h sur une durée maximum de 6 mois</w:t>
      </w:r>
    </w:p>
    <w:p w:rsidR="004752F9" w:rsidRPr="00AE4142" w:rsidRDefault="004752F9" w:rsidP="004752F9">
      <w:pPr>
        <w:pStyle w:val="Default"/>
        <w:numPr>
          <w:ilvl w:val="0"/>
          <w:numId w:val="18"/>
        </w:numPr>
        <w:jc w:val="both"/>
        <w:rPr>
          <w:rFonts w:asciiTheme="minorHAnsi" w:hAnsiTheme="minorHAnsi" w:cstheme="minorHAnsi"/>
        </w:rPr>
      </w:pPr>
      <w:r w:rsidRPr="00AE4142">
        <w:rPr>
          <w:rFonts w:asciiTheme="minorHAnsi" w:hAnsiTheme="minorHAnsi" w:cstheme="minorHAnsi"/>
        </w:rPr>
        <w:t>sensibilisation/information : conférences, forums, réunions collectives, etc. ; animation par un professionnel compétent ou une personne bénévole formée ; format : minimum 2h</w:t>
      </w:r>
    </w:p>
    <w:p w:rsidR="004752F9" w:rsidRPr="00AE4142" w:rsidRDefault="004752F9" w:rsidP="004752F9">
      <w:pPr>
        <w:pStyle w:val="Default"/>
        <w:numPr>
          <w:ilvl w:val="0"/>
          <w:numId w:val="18"/>
        </w:numPr>
        <w:jc w:val="both"/>
        <w:rPr>
          <w:rFonts w:asciiTheme="minorHAnsi" w:hAnsiTheme="minorHAnsi" w:cstheme="minorHAnsi"/>
        </w:rPr>
      </w:pPr>
      <w:r w:rsidRPr="00AE4142">
        <w:rPr>
          <w:rFonts w:asciiTheme="minorHAnsi" w:hAnsiTheme="minorHAnsi" w:cstheme="minorHAnsi"/>
        </w:rPr>
        <w:t xml:space="preserve">formation s’adressant en priorité aux proches aidants  de personnes âgées : processus pédagogique permettant à l’aidant de se positionner dans sa situation, d’acquérir des connaissances sur la pathologie ou le handicap de son proche ; vise in fine la prévention des risques d’épuisement et d’isolement de l’aidant ; ce n’est pas une formation professionnelle (ni diplômante, ni </w:t>
      </w:r>
      <w:proofErr w:type="spellStart"/>
      <w:r w:rsidRPr="00AE4142">
        <w:rPr>
          <w:rFonts w:asciiTheme="minorHAnsi" w:hAnsiTheme="minorHAnsi" w:cstheme="minorHAnsi"/>
        </w:rPr>
        <w:t>certifiante</w:t>
      </w:r>
      <w:proofErr w:type="spellEnd"/>
      <w:r w:rsidRPr="00AE4142">
        <w:rPr>
          <w:rFonts w:asciiTheme="minorHAnsi" w:hAnsiTheme="minorHAnsi" w:cstheme="minorHAnsi"/>
        </w:rPr>
        <w:t>) ; format : minimum 14h par aidant, maximum 42h, en plusieurs modules d’une durée d’environ 3h.</w:t>
      </w:r>
    </w:p>
    <w:p w:rsidR="004752F9" w:rsidRPr="00AE4142" w:rsidRDefault="004752F9" w:rsidP="004752F9">
      <w:pPr>
        <w:pStyle w:val="Default"/>
        <w:ind w:left="1069"/>
        <w:jc w:val="both"/>
        <w:rPr>
          <w:rFonts w:asciiTheme="minorHAnsi" w:hAnsiTheme="minorHAnsi" w:cstheme="minorHAnsi"/>
        </w:rPr>
      </w:pPr>
    </w:p>
    <w:p w:rsidR="004752F9" w:rsidRPr="00AE4142" w:rsidRDefault="004752F9" w:rsidP="004752F9">
      <w:pPr>
        <w:autoSpaceDE w:val="0"/>
        <w:autoSpaceDN w:val="0"/>
        <w:adjustRightInd w:val="0"/>
        <w:spacing w:after="0" w:line="240" w:lineRule="auto"/>
        <w:rPr>
          <w:rFonts w:asciiTheme="minorHAnsi" w:eastAsiaTheme="minorEastAsia" w:hAnsiTheme="minorHAnsi" w:cstheme="minorHAnsi"/>
          <w:szCs w:val="24"/>
        </w:rPr>
      </w:pPr>
    </w:p>
    <w:p w:rsidR="004752F9" w:rsidRPr="00AE4142" w:rsidRDefault="004752F9" w:rsidP="004752F9">
      <w:pPr>
        <w:pStyle w:val="Default"/>
        <w:jc w:val="both"/>
        <w:rPr>
          <w:rFonts w:asciiTheme="minorHAnsi" w:hAnsiTheme="minorHAnsi" w:cstheme="minorHAnsi"/>
          <w:b/>
        </w:rPr>
      </w:pPr>
      <w:r w:rsidRPr="00AE4142">
        <w:rPr>
          <w:rFonts w:asciiTheme="minorHAnsi" w:hAnsiTheme="minorHAnsi" w:cstheme="minorHAnsi"/>
          <w:b/>
        </w:rPr>
        <w:t xml:space="preserve">Rappel des actions non éligibles au titre du concours </w:t>
      </w:r>
    </w:p>
    <w:p w:rsidR="004752F9" w:rsidRPr="00AE4142" w:rsidRDefault="004752F9" w:rsidP="004752F9">
      <w:pPr>
        <w:pStyle w:val="Paragraphedeliste"/>
        <w:ind w:left="1440"/>
        <w:rPr>
          <w:rFonts w:asciiTheme="minorHAnsi" w:eastAsiaTheme="minorEastAsia" w:hAnsiTheme="minorHAnsi" w:cstheme="minorHAnsi"/>
          <w:szCs w:val="24"/>
        </w:rPr>
      </w:pPr>
    </w:p>
    <w:p w:rsidR="004752F9" w:rsidRPr="00AE4142" w:rsidRDefault="004752F9" w:rsidP="004752F9">
      <w:pPr>
        <w:pStyle w:val="Default"/>
        <w:numPr>
          <w:ilvl w:val="0"/>
          <w:numId w:val="22"/>
        </w:numPr>
        <w:jc w:val="both"/>
        <w:rPr>
          <w:rFonts w:asciiTheme="minorHAnsi" w:hAnsiTheme="minorHAnsi" w:cstheme="minorHAnsi"/>
        </w:rPr>
      </w:pPr>
      <w:r w:rsidRPr="00AE4142">
        <w:rPr>
          <w:rFonts w:asciiTheme="minorHAnsi" w:hAnsiTheme="minorHAnsi" w:cstheme="minorHAnsi"/>
        </w:rPr>
        <w:t>Des actions relatives aux proches aidants sont exclues de droit du concours parce qu’elles ne relèvent pas de l’accompagnement d’une logique de prestation, de prévention non spécifique à l’aidant ou d’accueil dans un ESMS:</w:t>
      </w:r>
    </w:p>
    <w:p w:rsidR="004752F9" w:rsidRPr="00AE4142" w:rsidRDefault="004752F9" w:rsidP="004752F9">
      <w:pPr>
        <w:pStyle w:val="Default"/>
        <w:numPr>
          <w:ilvl w:val="0"/>
          <w:numId w:val="22"/>
        </w:numPr>
        <w:spacing w:after="39"/>
        <w:jc w:val="both"/>
        <w:rPr>
          <w:rFonts w:asciiTheme="minorHAnsi" w:hAnsiTheme="minorHAnsi" w:cstheme="minorHAnsi"/>
        </w:rPr>
      </w:pPr>
      <w:r w:rsidRPr="00AE4142">
        <w:rPr>
          <w:rFonts w:asciiTheme="minorHAnsi" w:hAnsiTheme="minorHAnsi" w:cstheme="minorHAnsi"/>
        </w:rPr>
        <w:t>les dispositifs relevant de l’accueil temporaire (accueil de jour/hébergement temporaire) ou du répit en séjours de vacances organisées pour l’aidant et son proche (type village répit familles); l’animation de réseaux des acteurs de l’aide aux aidants, par exemple lorsqu’ils prennent la forme de plateformes territoriales d’aide aux aidants animées par les maisons de l’autonomie avec leurs partenaires ou sous la forme de groupements de coopération sociale et médico-sociale (GCSMS) ;</w:t>
      </w:r>
    </w:p>
    <w:p w:rsidR="004752F9" w:rsidRPr="00AE4142" w:rsidRDefault="004752F9" w:rsidP="004752F9">
      <w:pPr>
        <w:pStyle w:val="Default"/>
        <w:numPr>
          <w:ilvl w:val="0"/>
          <w:numId w:val="22"/>
        </w:numPr>
        <w:spacing w:after="39"/>
        <w:jc w:val="both"/>
        <w:rPr>
          <w:rFonts w:asciiTheme="minorHAnsi" w:hAnsiTheme="minorHAnsi" w:cstheme="minorHAnsi"/>
        </w:rPr>
      </w:pPr>
      <w:r w:rsidRPr="00AE4142">
        <w:rPr>
          <w:rFonts w:asciiTheme="minorHAnsi" w:hAnsiTheme="minorHAnsi" w:cstheme="minorHAnsi"/>
        </w:rPr>
        <w:t>Les dispositifs relevant du relayage/baluchonnage (APA 2);</w:t>
      </w:r>
    </w:p>
    <w:p w:rsidR="004752F9" w:rsidRDefault="004752F9" w:rsidP="004752F9">
      <w:pPr>
        <w:pStyle w:val="Default"/>
        <w:numPr>
          <w:ilvl w:val="0"/>
          <w:numId w:val="22"/>
        </w:numPr>
        <w:spacing w:after="39"/>
        <w:jc w:val="both"/>
        <w:rPr>
          <w:rFonts w:asciiTheme="minorHAnsi" w:hAnsiTheme="minorHAnsi" w:cstheme="minorHAnsi"/>
        </w:rPr>
      </w:pPr>
      <w:r w:rsidRPr="00AE4142">
        <w:rPr>
          <w:rFonts w:asciiTheme="minorHAnsi" w:hAnsiTheme="minorHAnsi" w:cstheme="minorHAnsi"/>
        </w:rPr>
        <w:t>les dispositifs de conciliation vie familiale/vie professionnelle (entreprises);</w:t>
      </w:r>
    </w:p>
    <w:p w:rsidR="00F73465" w:rsidRPr="00AE4142" w:rsidRDefault="00F73465" w:rsidP="00F73465">
      <w:pPr>
        <w:pStyle w:val="Default"/>
        <w:spacing w:after="39"/>
        <w:ind w:left="720"/>
        <w:jc w:val="both"/>
        <w:rPr>
          <w:rFonts w:asciiTheme="minorHAnsi" w:hAnsiTheme="minorHAnsi" w:cstheme="minorHAnsi"/>
        </w:rPr>
      </w:pPr>
    </w:p>
    <w:p w:rsidR="004752F9" w:rsidRPr="00AE4142" w:rsidRDefault="004752F9" w:rsidP="004752F9">
      <w:pPr>
        <w:pStyle w:val="Default"/>
        <w:numPr>
          <w:ilvl w:val="0"/>
          <w:numId w:val="22"/>
        </w:numPr>
        <w:jc w:val="both"/>
        <w:rPr>
          <w:rFonts w:asciiTheme="minorHAnsi" w:hAnsiTheme="minorHAnsi" w:cstheme="minorHAnsi"/>
        </w:rPr>
      </w:pPr>
      <w:r w:rsidRPr="00AE4142">
        <w:rPr>
          <w:rFonts w:asciiTheme="minorHAnsi" w:hAnsiTheme="minorHAnsi" w:cstheme="minorHAnsi"/>
        </w:rPr>
        <w:t>les programmes d’éducation thérapeutique (assurance maladie).</w:t>
      </w:r>
    </w:p>
    <w:p w:rsidR="004752F9" w:rsidRPr="00AE4142" w:rsidRDefault="004752F9" w:rsidP="004752F9">
      <w:pPr>
        <w:pStyle w:val="Default"/>
        <w:numPr>
          <w:ilvl w:val="0"/>
          <w:numId w:val="22"/>
        </w:numPr>
        <w:spacing w:after="38"/>
        <w:jc w:val="both"/>
        <w:rPr>
          <w:rFonts w:asciiTheme="minorHAnsi" w:hAnsiTheme="minorHAnsi" w:cstheme="minorHAnsi"/>
        </w:rPr>
      </w:pPr>
      <w:r w:rsidRPr="00AE4142">
        <w:rPr>
          <w:rFonts w:asciiTheme="minorHAnsi" w:hAnsiTheme="minorHAnsi" w:cstheme="minorHAnsi"/>
        </w:rPr>
        <w:t xml:space="preserve">les dispositifs de vie sociale et de loisirs de type journées-rencontres conviviales et festives, les sorties culturelles pour les couples aidants-aidés ou proches aidants; </w:t>
      </w:r>
    </w:p>
    <w:p w:rsidR="004752F9" w:rsidRPr="00AE4142" w:rsidRDefault="004752F9" w:rsidP="004752F9">
      <w:pPr>
        <w:pStyle w:val="Default"/>
        <w:numPr>
          <w:ilvl w:val="0"/>
          <w:numId w:val="22"/>
        </w:numPr>
        <w:jc w:val="both"/>
        <w:rPr>
          <w:rFonts w:asciiTheme="minorHAnsi" w:hAnsiTheme="minorHAnsi" w:cstheme="minorHAnsi"/>
        </w:rPr>
      </w:pPr>
      <w:r w:rsidRPr="00AE4142">
        <w:rPr>
          <w:rFonts w:asciiTheme="minorHAnsi" w:hAnsiTheme="minorHAnsi" w:cstheme="minorHAnsi"/>
        </w:rPr>
        <w:t>les dispositifs de type forum internet entre aidants ou application numérique.</w:t>
      </w:r>
    </w:p>
    <w:p w:rsidR="00AE4142" w:rsidRPr="00AE4142" w:rsidRDefault="004752F9" w:rsidP="00060D4E">
      <w:pPr>
        <w:pStyle w:val="Default"/>
        <w:numPr>
          <w:ilvl w:val="0"/>
          <w:numId w:val="22"/>
        </w:numPr>
        <w:spacing w:after="367"/>
        <w:jc w:val="both"/>
        <w:rPr>
          <w:rFonts w:ascii="Times New Roman" w:hAnsi="Times New Roman" w:cs="Times New Roman"/>
          <w:color w:val="auto"/>
        </w:rPr>
      </w:pPr>
      <w:r w:rsidRPr="00AE4142">
        <w:rPr>
          <w:rFonts w:asciiTheme="minorHAnsi" w:hAnsiTheme="minorHAnsi" w:cstheme="minorHAnsi"/>
        </w:rPr>
        <w:t xml:space="preserve">les actions de médiation familiale (offre en cours de construction avec des partenaires </w:t>
      </w:r>
      <w:r w:rsidRPr="00AE4142">
        <w:rPr>
          <w:rFonts w:asciiTheme="minorHAnsi" w:hAnsiTheme="minorHAnsi" w:cstheme="minorHAnsi"/>
          <w:color w:val="auto"/>
        </w:rPr>
        <w:t>nationaux CF programme d’action porté par l’UNAF);</w:t>
      </w:r>
    </w:p>
    <w:p w:rsidR="00AE4142" w:rsidRPr="00AE4142" w:rsidRDefault="00AE4142" w:rsidP="00060D4E">
      <w:pPr>
        <w:pStyle w:val="Default"/>
        <w:numPr>
          <w:ilvl w:val="0"/>
          <w:numId w:val="22"/>
        </w:numPr>
        <w:spacing w:after="367"/>
        <w:jc w:val="both"/>
        <w:rPr>
          <w:rFonts w:ascii="Times New Roman" w:hAnsi="Times New Roman" w:cs="Times New Roman"/>
          <w:color w:val="auto"/>
        </w:rPr>
      </w:pPr>
      <w:r w:rsidRPr="00AE4142">
        <w:rPr>
          <w:rFonts w:ascii="Times New Roman" w:hAnsi="Times New Roman" w:cs="Times New Roman"/>
          <w:color w:val="auto"/>
        </w:rPr>
        <w:t>dépenses d’alimentation (hors projet nutrition)</w:t>
      </w:r>
    </w:p>
    <w:p w:rsidR="00AE4142" w:rsidRPr="00AE4142" w:rsidRDefault="00AE4142" w:rsidP="00AE4142">
      <w:pPr>
        <w:pStyle w:val="Paragraphedeliste"/>
        <w:numPr>
          <w:ilvl w:val="0"/>
          <w:numId w:val="22"/>
        </w:numPr>
        <w:autoSpaceDE w:val="0"/>
        <w:autoSpaceDN w:val="0"/>
        <w:adjustRightInd w:val="0"/>
        <w:spacing w:after="0" w:line="240" w:lineRule="auto"/>
        <w:rPr>
          <w:rFonts w:eastAsiaTheme="minorEastAsia"/>
          <w:color w:val="auto"/>
          <w:szCs w:val="24"/>
        </w:rPr>
      </w:pPr>
      <w:r w:rsidRPr="00AE4142">
        <w:rPr>
          <w:rFonts w:eastAsiaTheme="minorEastAsia"/>
          <w:color w:val="auto"/>
          <w:szCs w:val="24"/>
        </w:rPr>
        <w:t>sorties loisirs de type visite de musée, cinéma…</w:t>
      </w:r>
    </w:p>
    <w:p w:rsidR="00AE4142" w:rsidRPr="00AE4142" w:rsidRDefault="00AE4142" w:rsidP="00AE4142">
      <w:pPr>
        <w:pStyle w:val="Default"/>
        <w:spacing w:after="367"/>
        <w:ind w:left="720"/>
        <w:jc w:val="both"/>
        <w:rPr>
          <w:rFonts w:asciiTheme="minorHAnsi" w:hAnsiTheme="minorHAnsi" w:cstheme="minorHAnsi"/>
          <w:color w:val="auto"/>
        </w:rPr>
      </w:pPr>
    </w:p>
    <w:p w:rsidR="004752F9" w:rsidRPr="00AE4142" w:rsidRDefault="004752F9" w:rsidP="004752F9">
      <w:pPr>
        <w:pStyle w:val="Default"/>
        <w:jc w:val="both"/>
        <w:rPr>
          <w:rFonts w:asciiTheme="minorHAnsi" w:hAnsiTheme="minorHAnsi" w:cstheme="minorHAnsi"/>
        </w:rPr>
      </w:pPr>
      <w:r w:rsidRPr="00AE4142">
        <w:rPr>
          <w:rFonts w:asciiTheme="minorHAnsi" w:hAnsiTheme="minorHAnsi" w:cstheme="minorHAnsi"/>
        </w:rPr>
        <w:t>Sont exclues des actions dont la finalité principale participe de la professionnalisation des intervenants au domicile des personnes même si elles concernent les aidants</w:t>
      </w:r>
    </w:p>
    <w:p w:rsidR="004752F9" w:rsidRDefault="004752F9" w:rsidP="004752F9">
      <w:pPr>
        <w:pStyle w:val="Default"/>
        <w:numPr>
          <w:ilvl w:val="0"/>
          <w:numId w:val="19"/>
        </w:numPr>
        <w:jc w:val="both"/>
        <w:rPr>
          <w:rFonts w:asciiTheme="minorHAnsi" w:hAnsiTheme="minorHAnsi" w:cstheme="minorHAnsi"/>
        </w:rPr>
      </w:pPr>
      <w:r w:rsidRPr="00AE4142">
        <w:rPr>
          <w:rFonts w:asciiTheme="minorHAnsi" w:hAnsiTheme="minorHAnsi" w:cstheme="minorHAnsi"/>
        </w:rPr>
        <w:t>les actions de formation mixtes professionnels/proches aidants et les actions de formation des professionnels SAAD pour le repérage des aidants en situation de fragilité, qui peuvent être cofinancées dans le cadre de la convention de modernisation des services d’aides à domicile.</w:t>
      </w:r>
    </w:p>
    <w:p w:rsidR="00615B43" w:rsidRDefault="00615B43" w:rsidP="00615B43">
      <w:pPr>
        <w:pStyle w:val="Default"/>
        <w:jc w:val="both"/>
        <w:rPr>
          <w:rFonts w:asciiTheme="minorHAnsi" w:hAnsiTheme="minorHAnsi" w:cstheme="minorHAnsi"/>
        </w:rPr>
      </w:pPr>
    </w:p>
    <w:p w:rsidR="00615B43" w:rsidRDefault="00615B43" w:rsidP="00615B43">
      <w:pPr>
        <w:pStyle w:val="Default"/>
        <w:jc w:val="both"/>
        <w:rPr>
          <w:rFonts w:asciiTheme="minorHAnsi" w:hAnsiTheme="minorHAnsi" w:cstheme="minorHAnsi"/>
        </w:rPr>
      </w:pPr>
    </w:p>
    <w:p w:rsidR="00615B43" w:rsidRPr="00AC0963" w:rsidRDefault="00615B43" w:rsidP="00615B43">
      <w:pPr>
        <w:rPr>
          <w:rFonts w:asciiTheme="minorHAnsi" w:eastAsiaTheme="minorEastAsia" w:hAnsiTheme="minorHAnsi" w:cstheme="minorHAnsi"/>
          <w:b/>
          <w:color w:val="7030A0"/>
          <w:szCs w:val="24"/>
        </w:rPr>
      </w:pPr>
      <w:r w:rsidRPr="00443D9F">
        <w:rPr>
          <w:b/>
          <w:color w:val="auto"/>
          <w:szCs w:val="24"/>
        </w:rPr>
        <w:t xml:space="preserve">AXE 5 </w:t>
      </w:r>
      <w:r w:rsidRPr="00AC0963">
        <w:rPr>
          <w:rFonts w:asciiTheme="minorHAnsi" w:eastAsiaTheme="minorEastAsia" w:hAnsiTheme="minorHAnsi" w:cstheme="minorHAnsi"/>
          <w:b/>
          <w:color w:val="7030A0"/>
          <w:szCs w:val="24"/>
        </w:rPr>
        <w:t>- le développement d’autres actions collectives de prévention.</w:t>
      </w:r>
    </w:p>
    <w:p w:rsidR="00615B43" w:rsidRDefault="00615B43" w:rsidP="00615B43">
      <w:pPr>
        <w:pStyle w:val="Default"/>
        <w:jc w:val="both"/>
        <w:rPr>
          <w:rFonts w:asciiTheme="minorHAnsi" w:hAnsiTheme="minorHAnsi" w:cstheme="minorHAnsi"/>
        </w:rPr>
      </w:pPr>
    </w:p>
    <w:p w:rsidR="00060D4E" w:rsidRPr="00060D4E" w:rsidRDefault="00060D4E" w:rsidP="00060D4E">
      <w:pPr>
        <w:autoSpaceDE w:val="0"/>
        <w:autoSpaceDN w:val="0"/>
        <w:adjustRightInd w:val="0"/>
        <w:spacing w:after="0" w:line="240" w:lineRule="auto"/>
        <w:ind w:left="0" w:firstLine="0"/>
        <w:rPr>
          <w:rFonts w:asciiTheme="minorHAnsi" w:eastAsiaTheme="minorEastAsia" w:hAnsiTheme="minorHAnsi" w:cstheme="minorHAnsi"/>
          <w:szCs w:val="24"/>
        </w:rPr>
      </w:pPr>
      <w:r w:rsidRPr="00060D4E">
        <w:rPr>
          <w:rFonts w:asciiTheme="minorHAnsi" w:eastAsiaTheme="minorEastAsia" w:hAnsiTheme="minorHAnsi" w:cstheme="minorHAnsi"/>
          <w:szCs w:val="24"/>
        </w:rPr>
        <w:t>Le développement des actions collectives de prévention doit s’appuyer à la fois sur les priorités nationales données par le plan national de santé publique publié en mars 2017 et sur les besoins identifiés sur le territoire dans le cadre du diagnostic.</w:t>
      </w:r>
    </w:p>
    <w:p w:rsidR="00060D4E" w:rsidRPr="00060D4E" w:rsidRDefault="00060D4E" w:rsidP="00060D4E">
      <w:pPr>
        <w:autoSpaceDE w:val="0"/>
        <w:autoSpaceDN w:val="0"/>
        <w:adjustRightInd w:val="0"/>
        <w:spacing w:after="0" w:line="240" w:lineRule="auto"/>
        <w:ind w:left="0" w:firstLine="0"/>
        <w:rPr>
          <w:rFonts w:asciiTheme="minorHAnsi" w:eastAsiaTheme="minorEastAsia" w:hAnsiTheme="minorHAnsi" w:cstheme="minorHAnsi"/>
          <w:szCs w:val="24"/>
        </w:rPr>
      </w:pPr>
      <w:r w:rsidRPr="00060D4E">
        <w:rPr>
          <w:rFonts w:asciiTheme="minorHAnsi" w:eastAsiaTheme="minorEastAsia" w:hAnsiTheme="minorHAnsi" w:cstheme="minorHAnsi"/>
          <w:szCs w:val="24"/>
        </w:rPr>
        <w:t xml:space="preserve"> L’article R. 233-19 du CASF identifie les actions collectives de prévention en distinguant celles qui portent sur la santé, le lien social, l’habitat et le cadre de vie. </w:t>
      </w:r>
    </w:p>
    <w:p w:rsidR="00060D4E" w:rsidRPr="00060D4E" w:rsidRDefault="00060D4E" w:rsidP="00060D4E">
      <w:pPr>
        <w:autoSpaceDE w:val="0"/>
        <w:autoSpaceDN w:val="0"/>
        <w:adjustRightInd w:val="0"/>
        <w:spacing w:after="0" w:line="240" w:lineRule="auto"/>
        <w:ind w:left="0" w:firstLine="0"/>
        <w:rPr>
          <w:rFonts w:asciiTheme="minorHAnsi" w:eastAsiaTheme="minorEastAsia" w:hAnsiTheme="minorHAnsi" w:cstheme="minorHAnsi"/>
          <w:szCs w:val="24"/>
        </w:rPr>
      </w:pPr>
    </w:p>
    <w:p w:rsidR="00060D4E" w:rsidRPr="00060D4E" w:rsidRDefault="00060D4E" w:rsidP="00060D4E">
      <w:pPr>
        <w:autoSpaceDE w:val="0"/>
        <w:autoSpaceDN w:val="0"/>
        <w:adjustRightInd w:val="0"/>
        <w:spacing w:after="0" w:line="240" w:lineRule="auto"/>
        <w:ind w:left="0" w:firstLine="0"/>
        <w:rPr>
          <w:rFonts w:asciiTheme="minorHAnsi" w:eastAsiaTheme="minorEastAsia" w:hAnsiTheme="minorHAnsi" w:cstheme="minorHAnsi"/>
          <w:szCs w:val="24"/>
        </w:rPr>
      </w:pPr>
      <w:r w:rsidRPr="00060D4E">
        <w:rPr>
          <w:rFonts w:asciiTheme="minorHAnsi" w:eastAsiaTheme="minorEastAsia" w:hAnsiTheme="minorHAnsi" w:cstheme="minorHAnsi"/>
          <w:szCs w:val="24"/>
        </w:rPr>
        <w:t xml:space="preserve">L’objectif du développement de ses actions est de permettre aux personnes âgées fragilisées et/ou vulnérables de vivre le plus longtemps possible en bonne santé. Il oblige par ailleurs à un questionnement sur le choix des actions et sur l’efficience de celles-ci. </w:t>
      </w:r>
    </w:p>
    <w:p w:rsidR="00060D4E" w:rsidRPr="00060D4E" w:rsidRDefault="00060D4E" w:rsidP="00060D4E">
      <w:pPr>
        <w:autoSpaceDE w:val="0"/>
        <w:autoSpaceDN w:val="0"/>
        <w:adjustRightInd w:val="0"/>
        <w:spacing w:after="0" w:line="240" w:lineRule="auto"/>
        <w:ind w:left="0" w:firstLine="0"/>
        <w:rPr>
          <w:rFonts w:asciiTheme="minorHAnsi" w:eastAsiaTheme="minorEastAsia" w:hAnsiTheme="minorHAnsi" w:cstheme="minorHAnsi"/>
          <w:szCs w:val="24"/>
        </w:rPr>
      </w:pPr>
      <w:r w:rsidRPr="00060D4E">
        <w:rPr>
          <w:rFonts w:asciiTheme="minorHAnsi" w:eastAsiaTheme="minorEastAsia" w:hAnsiTheme="minorHAnsi" w:cstheme="minorHAnsi"/>
          <w:szCs w:val="24"/>
        </w:rPr>
        <w:t xml:space="preserve">À ce titre, Santé publique France a publié une revue des interventions validées les plus efficaces et prometteuses chez les plus de 55 ans. </w:t>
      </w:r>
    </w:p>
    <w:p w:rsidR="00060D4E" w:rsidRPr="00060D4E" w:rsidRDefault="00060D4E" w:rsidP="00060D4E">
      <w:pPr>
        <w:autoSpaceDE w:val="0"/>
        <w:autoSpaceDN w:val="0"/>
        <w:adjustRightInd w:val="0"/>
        <w:spacing w:after="0" w:line="240" w:lineRule="auto"/>
        <w:ind w:left="0" w:firstLine="0"/>
        <w:rPr>
          <w:rFonts w:asciiTheme="minorHAnsi" w:eastAsiaTheme="minorEastAsia" w:hAnsiTheme="minorHAnsi" w:cstheme="minorHAnsi"/>
          <w:szCs w:val="24"/>
        </w:rPr>
      </w:pPr>
      <w:r w:rsidRPr="00060D4E">
        <w:rPr>
          <w:rFonts w:asciiTheme="minorHAnsi" w:eastAsiaTheme="minorEastAsia" w:hAnsiTheme="minorHAnsi" w:cstheme="minorHAnsi"/>
          <w:szCs w:val="24"/>
        </w:rPr>
        <w:t xml:space="preserve">Un tableau liste les interventions34 en question selon leurs effets sur les déterminants, les états et les problèmes de santé. </w:t>
      </w:r>
    </w:p>
    <w:p w:rsidR="00060D4E" w:rsidRPr="00060D4E" w:rsidRDefault="00060D4E" w:rsidP="00060D4E">
      <w:pPr>
        <w:autoSpaceDE w:val="0"/>
        <w:autoSpaceDN w:val="0"/>
        <w:adjustRightInd w:val="0"/>
        <w:spacing w:after="0" w:line="240" w:lineRule="auto"/>
        <w:ind w:left="0" w:firstLine="0"/>
        <w:rPr>
          <w:rFonts w:asciiTheme="minorHAnsi" w:eastAsiaTheme="minorEastAsia" w:hAnsiTheme="minorHAnsi" w:cstheme="minorHAnsi"/>
          <w:szCs w:val="24"/>
        </w:rPr>
      </w:pPr>
      <w:r w:rsidRPr="00060D4E">
        <w:rPr>
          <w:rFonts w:asciiTheme="minorHAnsi" w:eastAsiaTheme="minorEastAsia" w:hAnsiTheme="minorHAnsi" w:cstheme="minorHAnsi"/>
          <w:szCs w:val="24"/>
        </w:rPr>
        <w:t xml:space="preserve">Il convient également de préciser qu’une action collective de prévention peut recouvrir différentes thématiques. Par exemple, la participation d’une personne à une action collective de santé globale peut contribuer à renforcer son lien social et à lutter contre son isolement. </w:t>
      </w:r>
    </w:p>
    <w:p w:rsidR="00AE4142" w:rsidRPr="00AE4142" w:rsidRDefault="00060D4E" w:rsidP="00060D4E">
      <w:pPr>
        <w:pStyle w:val="Default"/>
        <w:jc w:val="both"/>
        <w:rPr>
          <w:rFonts w:asciiTheme="minorHAnsi" w:hAnsiTheme="minorHAnsi" w:cstheme="minorHAnsi"/>
        </w:rPr>
      </w:pPr>
      <w:r w:rsidRPr="00060D4E">
        <w:rPr>
          <w:rFonts w:asciiTheme="minorHAnsi" w:hAnsiTheme="minorHAnsi" w:cstheme="minorHAnsi"/>
        </w:rPr>
        <w:t>Ces actions couvrant plusieurs thématiques devront être valorisées dans le cadre du suivi et du renseignement de l’outil de pilotage selon la thématique majoritaire de l’action.</w:t>
      </w:r>
    </w:p>
    <w:p w:rsidR="004752F9" w:rsidRPr="00AE4142" w:rsidRDefault="004752F9" w:rsidP="00060D4E">
      <w:pPr>
        <w:rPr>
          <w:rFonts w:asciiTheme="minorHAnsi" w:eastAsiaTheme="minorEastAsia" w:hAnsiTheme="minorHAnsi" w:cstheme="minorHAnsi"/>
          <w:szCs w:val="24"/>
        </w:rPr>
      </w:pPr>
    </w:p>
    <w:p w:rsidR="004752F9" w:rsidRPr="00060D4E" w:rsidRDefault="00060D4E" w:rsidP="00060D4E">
      <w:pPr>
        <w:ind w:left="0" w:firstLine="0"/>
        <w:rPr>
          <w:rFonts w:asciiTheme="minorHAnsi" w:eastAsiaTheme="minorEastAsia" w:hAnsiTheme="minorHAnsi" w:cstheme="minorHAnsi"/>
          <w:szCs w:val="24"/>
        </w:rPr>
      </w:pPr>
      <w:r w:rsidRPr="00060D4E">
        <w:rPr>
          <w:rFonts w:asciiTheme="minorHAnsi" w:eastAsiaTheme="minorEastAsia" w:hAnsiTheme="minorHAnsi" w:cstheme="minorHAnsi"/>
          <w:szCs w:val="24"/>
        </w:rPr>
        <w:t>Les cahiers des charges élaborés par les conférences des financeurs peuvent préciser les critères attendus pour la mise en œuvre des actions (nombre minimal et maximal de participants, durée minimale...). Ces critères peuvent notamment s’inspirer des publications de Santé publique France sur les interventions efficaces et sur celles du centre de ressources et de preuves de la CNSA.</w:t>
      </w:r>
    </w:p>
    <w:p w:rsidR="00060D4E" w:rsidRDefault="00060D4E" w:rsidP="00060D4E">
      <w:pPr>
        <w:ind w:left="0" w:firstLine="0"/>
        <w:rPr>
          <w:rFonts w:asciiTheme="minorHAnsi" w:eastAsiaTheme="minorEastAsia" w:hAnsiTheme="minorHAnsi" w:cstheme="minorHAnsi"/>
          <w:szCs w:val="24"/>
        </w:rPr>
      </w:pPr>
    </w:p>
    <w:p w:rsidR="006826C6" w:rsidRDefault="006826C6" w:rsidP="00060D4E">
      <w:pPr>
        <w:pStyle w:val="Default"/>
        <w:jc w:val="both"/>
        <w:rPr>
          <w:rFonts w:asciiTheme="minorHAnsi" w:hAnsiTheme="minorHAnsi" w:cstheme="minorHAnsi"/>
          <w:b/>
        </w:rPr>
      </w:pPr>
    </w:p>
    <w:p w:rsidR="00CC7DE9" w:rsidRDefault="00CC7DE9" w:rsidP="00060D4E">
      <w:pPr>
        <w:pStyle w:val="Default"/>
        <w:jc w:val="both"/>
        <w:rPr>
          <w:rFonts w:asciiTheme="minorHAnsi" w:hAnsiTheme="minorHAnsi" w:cstheme="minorHAnsi"/>
          <w:b/>
        </w:rPr>
      </w:pPr>
    </w:p>
    <w:p w:rsidR="00CC7DE9" w:rsidRDefault="00CC7DE9" w:rsidP="00060D4E">
      <w:pPr>
        <w:pStyle w:val="Default"/>
        <w:jc w:val="both"/>
        <w:rPr>
          <w:rFonts w:asciiTheme="minorHAnsi" w:hAnsiTheme="minorHAnsi" w:cstheme="minorHAnsi"/>
          <w:b/>
        </w:rPr>
      </w:pPr>
    </w:p>
    <w:p w:rsidR="00060D4E" w:rsidRPr="006826C6" w:rsidRDefault="00060D4E" w:rsidP="00060D4E">
      <w:pPr>
        <w:pStyle w:val="Default"/>
        <w:jc w:val="both"/>
        <w:rPr>
          <w:rFonts w:asciiTheme="minorHAnsi" w:hAnsiTheme="minorHAnsi" w:cstheme="minorHAnsi"/>
          <w:b/>
        </w:rPr>
      </w:pPr>
      <w:r w:rsidRPr="006826C6">
        <w:rPr>
          <w:rFonts w:asciiTheme="minorHAnsi" w:hAnsiTheme="minorHAnsi" w:cstheme="minorHAnsi"/>
          <w:b/>
        </w:rPr>
        <w:t xml:space="preserve">Le financement d’actions collectives destinées aux résidents en EHPAD </w:t>
      </w:r>
    </w:p>
    <w:p w:rsidR="00060D4E" w:rsidRDefault="00060D4E" w:rsidP="00060D4E">
      <w:pPr>
        <w:pStyle w:val="Default"/>
        <w:jc w:val="both"/>
        <w:rPr>
          <w:rFonts w:asciiTheme="minorHAnsi" w:hAnsiTheme="minorHAnsi" w:cstheme="minorHAnsi"/>
        </w:rPr>
      </w:pPr>
      <w:r w:rsidRPr="00060D4E">
        <w:rPr>
          <w:rFonts w:asciiTheme="minorHAnsi" w:hAnsiTheme="minorHAnsi" w:cstheme="minorHAnsi"/>
        </w:rPr>
        <w:t xml:space="preserve">Les actions de prévention collectives destinées aux résidents en EHPAD, qui peuvent être réalisées au sein ou en dehors des établissements, par les établissements eux-mêmes ou par d’autres acteurs, peuvent être financées au titre de l’axe 5 de la conférence des financeurs. </w:t>
      </w:r>
    </w:p>
    <w:p w:rsidR="006826C6" w:rsidRPr="006826C6" w:rsidRDefault="006826C6" w:rsidP="00060D4E">
      <w:pPr>
        <w:pStyle w:val="Default"/>
        <w:jc w:val="both"/>
        <w:rPr>
          <w:rFonts w:asciiTheme="minorHAnsi" w:hAnsiTheme="minorHAnsi" w:cstheme="minorHAnsi"/>
          <w:b/>
        </w:rPr>
      </w:pPr>
      <w:r w:rsidRPr="006826C6">
        <w:rPr>
          <w:rFonts w:asciiTheme="minorHAnsi" w:hAnsiTheme="minorHAnsi" w:cstheme="minorHAnsi"/>
          <w:b/>
        </w:rPr>
        <w:t xml:space="preserve">Les EHPAD </w:t>
      </w:r>
      <w:r>
        <w:rPr>
          <w:rFonts w:asciiTheme="minorHAnsi" w:hAnsiTheme="minorHAnsi" w:cstheme="minorHAnsi"/>
          <w:b/>
        </w:rPr>
        <w:t>ne peuvent déposer</w:t>
      </w:r>
      <w:r w:rsidRPr="006826C6">
        <w:rPr>
          <w:rFonts w:asciiTheme="minorHAnsi" w:hAnsiTheme="minorHAnsi" w:cstheme="minorHAnsi"/>
          <w:b/>
        </w:rPr>
        <w:t xml:space="preserve"> qu’un seul projet par établissement.</w:t>
      </w:r>
    </w:p>
    <w:p w:rsidR="00060D4E" w:rsidRPr="00060D4E" w:rsidRDefault="00060D4E" w:rsidP="00060D4E">
      <w:pPr>
        <w:pStyle w:val="Default"/>
        <w:jc w:val="both"/>
        <w:rPr>
          <w:rFonts w:asciiTheme="minorHAnsi" w:hAnsiTheme="minorHAnsi" w:cstheme="minorHAnsi"/>
        </w:rPr>
      </w:pPr>
    </w:p>
    <w:p w:rsidR="009625DD" w:rsidRPr="00060D4E" w:rsidRDefault="00442E33" w:rsidP="00060D4E">
      <w:pPr>
        <w:pStyle w:val="Default"/>
        <w:jc w:val="both"/>
        <w:rPr>
          <w:rFonts w:asciiTheme="minorHAnsi" w:hAnsiTheme="minorHAnsi" w:cstheme="minorHAnsi"/>
        </w:rPr>
      </w:pPr>
      <w:r w:rsidRPr="00060D4E">
        <w:rPr>
          <w:rFonts w:asciiTheme="minorHAnsi" w:hAnsiTheme="minorHAnsi" w:cstheme="minorHAnsi"/>
        </w:rPr>
        <w:t xml:space="preserve">Les projets recueillis doivent s’inscrire dans les orientations définies dans le programme coordonné qui </w:t>
      </w:r>
      <w:r w:rsidR="00F101A5" w:rsidRPr="00060D4E">
        <w:rPr>
          <w:rFonts w:asciiTheme="minorHAnsi" w:hAnsiTheme="minorHAnsi" w:cstheme="minorHAnsi"/>
        </w:rPr>
        <w:t>entre</w:t>
      </w:r>
      <w:r w:rsidRPr="00060D4E">
        <w:rPr>
          <w:rFonts w:asciiTheme="minorHAnsi" w:hAnsiTheme="minorHAnsi" w:cstheme="minorHAnsi"/>
        </w:rPr>
        <w:t xml:space="preserve"> dans le périmètre défini par la CNSA. Ces or</w:t>
      </w:r>
      <w:r w:rsidR="00A85A68" w:rsidRPr="00060D4E">
        <w:rPr>
          <w:rFonts w:asciiTheme="minorHAnsi" w:hAnsiTheme="minorHAnsi" w:cstheme="minorHAnsi"/>
        </w:rPr>
        <w:t xml:space="preserve">ientations sont les suivantes </w:t>
      </w:r>
    </w:p>
    <w:p w:rsidR="009625DD" w:rsidRPr="00060D4E" w:rsidRDefault="009625DD" w:rsidP="00060D4E">
      <w:pPr>
        <w:pStyle w:val="Default"/>
        <w:jc w:val="both"/>
        <w:rPr>
          <w:rFonts w:asciiTheme="minorHAnsi" w:hAnsiTheme="minorHAnsi" w:cstheme="minorHAnsi"/>
        </w:rPr>
      </w:pPr>
    </w:p>
    <w:p w:rsidR="009625DD" w:rsidRPr="006826C6" w:rsidRDefault="00442E33" w:rsidP="006826C6">
      <w:pPr>
        <w:pBdr>
          <w:top w:val="single" w:sz="4" w:space="0" w:color="000000"/>
          <w:left w:val="single" w:sz="4" w:space="0" w:color="000000"/>
          <w:bottom w:val="single" w:sz="4" w:space="0" w:color="000000"/>
          <w:right w:val="single" w:sz="4" w:space="0" w:color="000000"/>
        </w:pBdr>
        <w:shd w:val="clear" w:color="auto" w:fill="D0CECE"/>
        <w:spacing w:after="182" w:line="258" w:lineRule="auto"/>
        <w:ind w:left="425" w:firstLine="0"/>
        <w:jc w:val="left"/>
        <w:rPr>
          <w:rFonts w:asciiTheme="minorHAnsi" w:eastAsiaTheme="minorEastAsia" w:hAnsiTheme="minorHAnsi" w:cstheme="minorHAnsi"/>
          <w:b/>
          <w:szCs w:val="24"/>
        </w:rPr>
      </w:pPr>
      <w:r w:rsidRPr="006826C6">
        <w:rPr>
          <w:rFonts w:asciiTheme="minorHAnsi" w:eastAsiaTheme="minorEastAsia" w:hAnsiTheme="minorHAnsi" w:cstheme="minorHAnsi"/>
          <w:b/>
          <w:szCs w:val="24"/>
        </w:rPr>
        <w:t xml:space="preserve">1 .Améliorer les grands déterminants de la santé. </w:t>
      </w:r>
    </w:p>
    <w:p w:rsidR="009625DD" w:rsidRPr="00060D4E" w:rsidRDefault="00442E33"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 xml:space="preserve">Les actions doivent être déclinées autour des thèmes suivants,  </w:t>
      </w:r>
    </w:p>
    <w:p w:rsidR="009625DD" w:rsidRPr="00060D4E" w:rsidRDefault="00442E33"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 xml:space="preserve">Les clés du bien-vieillir,  </w:t>
      </w:r>
      <w:r w:rsidR="0019505C" w:rsidRPr="00060D4E">
        <w:rPr>
          <w:rFonts w:asciiTheme="minorHAnsi" w:hAnsiTheme="minorHAnsi" w:cstheme="minorHAnsi"/>
        </w:rPr>
        <w:t>bien être, estime de soi,</w:t>
      </w:r>
    </w:p>
    <w:p w:rsidR="009625DD" w:rsidRPr="00060D4E" w:rsidRDefault="00442E33"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 xml:space="preserve">La nutrition,  </w:t>
      </w:r>
      <w:r w:rsidR="002B18F0" w:rsidRPr="00060D4E">
        <w:rPr>
          <w:rFonts w:asciiTheme="minorHAnsi" w:hAnsiTheme="minorHAnsi" w:cstheme="minorHAnsi"/>
        </w:rPr>
        <w:t>l’alimentation durable,</w:t>
      </w:r>
      <w:r w:rsidR="002347C9">
        <w:rPr>
          <w:rFonts w:asciiTheme="minorHAnsi" w:hAnsiTheme="minorHAnsi" w:cstheme="minorHAnsi"/>
        </w:rPr>
        <w:t xml:space="preserve"> </w:t>
      </w:r>
    </w:p>
    <w:p w:rsidR="009625DD" w:rsidRPr="00060D4E" w:rsidRDefault="000F65EA"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L</w:t>
      </w:r>
      <w:r w:rsidR="0019505C" w:rsidRPr="00060D4E">
        <w:rPr>
          <w:rFonts w:asciiTheme="minorHAnsi" w:hAnsiTheme="minorHAnsi" w:cstheme="minorHAnsi"/>
        </w:rPr>
        <w:t>es activités physiques adaptées et prévention des chutes,</w:t>
      </w:r>
    </w:p>
    <w:p w:rsidR="009625DD" w:rsidRPr="00060D4E" w:rsidRDefault="00442E33"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La prévention</w:t>
      </w:r>
      <w:r w:rsidR="000F65EA" w:rsidRPr="00060D4E">
        <w:rPr>
          <w:rFonts w:asciiTheme="minorHAnsi" w:hAnsiTheme="minorHAnsi" w:cstheme="minorHAnsi"/>
        </w:rPr>
        <w:t xml:space="preserve"> santé</w:t>
      </w:r>
      <w:r w:rsidRPr="00060D4E">
        <w:rPr>
          <w:rFonts w:asciiTheme="minorHAnsi" w:hAnsiTheme="minorHAnsi" w:cstheme="minorHAnsi"/>
        </w:rPr>
        <w:t xml:space="preserve">,  </w:t>
      </w:r>
    </w:p>
    <w:p w:rsidR="0019505C" w:rsidRPr="00060D4E" w:rsidRDefault="0019505C"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 xml:space="preserve">Mémoire, </w:t>
      </w:r>
    </w:p>
    <w:p w:rsidR="0019505C" w:rsidRPr="00060D4E" w:rsidRDefault="0019505C"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Prévention de la dépression, du risque suicidaire,</w:t>
      </w:r>
    </w:p>
    <w:p w:rsidR="009625DD" w:rsidRPr="00060D4E" w:rsidRDefault="00442E33"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 xml:space="preserve">Le sommeil </w:t>
      </w:r>
    </w:p>
    <w:p w:rsidR="009625DD" w:rsidRPr="00060D4E" w:rsidRDefault="00442E33" w:rsidP="00060D4E">
      <w:pPr>
        <w:pStyle w:val="Default"/>
        <w:numPr>
          <w:ilvl w:val="0"/>
          <w:numId w:val="19"/>
        </w:numPr>
        <w:jc w:val="both"/>
        <w:rPr>
          <w:rFonts w:asciiTheme="minorHAnsi" w:hAnsiTheme="minorHAnsi" w:cstheme="minorHAnsi"/>
        </w:rPr>
      </w:pPr>
      <w:r w:rsidRPr="00060D4E">
        <w:rPr>
          <w:rFonts w:asciiTheme="minorHAnsi" w:hAnsiTheme="minorHAnsi" w:cstheme="minorHAnsi"/>
        </w:rPr>
        <w:t xml:space="preserve">Les risques psychologiques (solitude, dépression, Alzheimer, troubles divers) </w:t>
      </w:r>
    </w:p>
    <w:p w:rsidR="00060D4E" w:rsidRDefault="00060D4E" w:rsidP="00060D4E">
      <w:pPr>
        <w:pStyle w:val="Default"/>
        <w:jc w:val="both"/>
        <w:rPr>
          <w:rFonts w:asciiTheme="minorHAnsi" w:hAnsiTheme="minorHAnsi" w:cstheme="minorHAnsi"/>
        </w:rPr>
      </w:pPr>
    </w:p>
    <w:p w:rsidR="00265D1B" w:rsidRPr="00060D4E" w:rsidRDefault="00265D1B" w:rsidP="00060D4E">
      <w:pPr>
        <w:pStyle w:val="Default"/>
        <w:jc w:val="both"/>
        <w:rPr>
          <w:rFonts w:asciiTheme="minorHAnsi" w:hAnsiTheme="minorHAnsi" w:cstheme="minorHAnsi"/>
          <w:b/>
        </w:rPr>
      </w:pPr>
      <w:r w:rsidRPr="00060D4E">
        <w:rPr>
          <w:rFonts w:asciiTheme="minorHAnsi" w:hAnsiTheme="minorHAnsi" w:cstheme="minorHAnsi"/>
          <w:b/>
        </w:rPr>
        <w:t>Une attention particulière sera portée :</w:t>
      </w:r>
      <w:r w:rsidR="00CC7DE9">
        <w:rPr>
          <w:rFonts w:asciiTheme="minorHAnsi" w:hAnsiTheme="minorHAnsi" w:cstheme="minorHAnsi"/>
          <w:b/>
        </w:rPr>
        <w:t xml:space="preserve"> Se référer aux fiches projets à la fin du guide.</w:t>
      </w:r>
    </w:p>
    <w:p w:rsidR="00265D1B" w:rsidRPr="00060D4E" w:rsidRDefault="00060D4E" w:rsidP="00060D4E">
      <w:pPr>
        <w:pStyle w:val="Default"/>
        <w:jc w:val="both"/>
        <w:rPr>
          <w:rFonts w:asciiTheme="minorHAnsi" w:hAnsiTheme="minorHAnsi" w:cstheme="minorHAnsi"/>
        </w:rPr>
      </w:pPr>
      <w:r>
        <w:rPr>
          <w:rFonts w:asciiTheme="minorHAnsi" w:hAnsiTheme="minorHAnsi" w:cstheme="minorHAnsi"/>
        </w:rPr>
        <w:t>A</w:t>
      </w:r>
      <w:r w:rsidR="00265D1B" w:rsidRPr="00060D4E">
        <w:rPr>
          <w:rFonts w:asciiTheme="minorHAnsi" w:hAnsiTheme="minorHAnsi" w:cstheme="minorHAnsi"/>
        </w:rPr>
        <w:t>ux interventions efficaces ou prometteuses en prévention et promotion de la santé.</w:t>
      </w:r>
      <w:r w:rsidRPr="00060D4E">
        <w:rPr>
          <w:rFonts w:asciiTheme="minorHAnsi" w:hAnsiTheme="minorHAnsi" w:cstheme="minorHAnsi"/>
        </w:rPr>
        <w:t xml:space="preserve"> Voir les référentiels du Centre de Ressources et de Preuves de la CNSA</w:t>
      </w:r>
      <w:r w:rsidR="006826C6">
        <w:rPr>
          <w:rFonts w:asciiTheme="minorHAnsi" w:hAnsiTheme="minorHAnsi" w:cstheme="minorHAnsi"/>
        </w:rPr>
        <w:t>.</w:t>
      </w:r>
    </w:p>
    <w:p w:rsidR="00CC7DE9" w:rsidRDefault="00CC7DE9" w:rsidP="00060D4E">
      <w:pPr>
        <w:pStyle w:val="Default"/>
        <w:jc w:val="both"/>
        <w:rPr>
          <w:rFonts w:asciiTheme="minorHAnsi" w:hAnsiTheme="minorHAnsi" w:cstheme="minorHAnsi"/>
        </w:rPr>
      </w:pPr>
    </w:p>
    <w:p w:rsidR="00E00C24" w:rsidRPr="00060D4E" w:rsidRDefault="000F65EA" w:rsidP="00060D4E">
      <w:pPr>
        <w:pStyle w:val="Default"/>
        <w:jc w:val="both"/>
        <w:rPr>
          <w:rFonts w:asciiTheme="minorHAnsi" w:hAnsiTheme="minorHAnsi" w:cstheme="minorHAnsi"/>
        </w:rPr>
      </w:pPr>
      <w:r w:rsidRPr="00060D4E">
        <w:rPr>
          <w:rFonts w:asciiTheme="minorHAnsi" w:hAnsiTheme="minorHAnsi" w:cstheme="minorHAnsi"/>
        </w:rPr>
        <w:t xml:space="preserve">Concernant les activités physiques adaptées, en lien avec le plan national de prévention des chutes piloté par l’ARS, une attention particulière est attendue par la CDF en direction des porteurs de projets </w:t>
      </w:r>
      <w:r w:rsidR="00E00C24" w:rsidRPr="00060D4E">
        <w:rPr>
          <w:rFonts w:asciiTheme="minorHAnsi" w:hAnsiTheme="minorHAnsi" w:cstheme="minorHAnsi"/>
        </w:rPr>
        <w:t>qui devront démontrer leur contribution dans ce dispositif en prenant en considérat</w:t>
      </w:r>
      <w:r w:rsidR="00CC7DE9">
        <w:rPr>
          <w:rFonts w:asciiTheme="minorHAnsi" w:hAnsiTheme="minorHAnsi" w:cstheme="minorHAnsi"/>
        </w:rPr>
        <w:t>ion les recommandations du plan et les attentes du Centre de Ressources et de Preuves.</w:t>
      </w:r>
    </w:p>
    <w:p w:rsidR="000F65EA" w:rsidRPr="00060D4E" w:rsidRDefault="000F65EA" w:rsidP="00060D4E">
      <w:pPr>
        <w:pStyle w:val="Default"/>
        <w:jc w:val="both"/>
        <w:rPr>
          <w:rFonts w:asciiTheme="minorHAnsi" w:hAnsiTheme="minorHAnsi" w:cstheme="minorHAnsi"/>
        </w:rPr>
      </w:pPr>
    </w:p>
    <w:p w:rsidR="000F65EA" w:rsidRDefault="004201E5" w:rsidP="000F65EA">
      <w:pPr>
        <w:rPr>
          <w:szCs w:val="24"/>
        </w:rPr>
      </w:pPr>
      <w:hyperlink r:id="rId8" w:history="1">
        <w:r w:rsidR="000F65EA" w:rsidRPr="00566ECF">
          <w:rPr>
            <w:rStyle w:val="Lienhypertexte"/>
            <w:szCs w:val="24"/>
          </w:rPr>
          <w:t>https://sante.gouv.fr/IMG/pdf/dp_plan-antichute-accessible28-02-2</w:t>
        </w:r>
        <w:r w:rsidR="000F65EA" w:rsidRPr="00566ECF">
          <w:rPr>
            <w:rStyle w:val="Lienhypertexte"/>
            <w:szCs w:val="24"/>
          </w:rPr>
          <w:t>0</w:t>
        </w:r>
        <w:r w:rsidR="000F65EA" w:rsidRPr="00566ECF">
          <w:rPr>
            <w:rStyle w:val="Lienhypertexte"/>
            <w:szCs w:val="24"/>
          </w:rPr>
          <w:t>22.pdf</w:t>
        </w:r>
      </w:hyperlink>
    </w:p>
    <w:p w:rsidR="000F65EA" w:rsidRDefault="000F65EA" w:rsidP="000F65EA">
      <w:pPr>
        <w:rPr>
          <w:szCs w:val="24"/>
        </w:rPr>
      </w:pPr>
    </w:p>
    <w:p w:rsidR="000F65EA" w:rsidRDefault="00F73465" w:rsidP="000F65EA">
      <w:hyperlink r:id="rId9" w:history="1">
        <w:proofErr w:type="spellStart"/>
        <w:proofErr w:type="gramStart"/>
        <w:r>
          <w:rPr>
            <w:rStyle w:val="Lienhypertexte"/>
            <w:rFonts w:eastAsia="Calibri"/>
          </w:rPr>
          <w:t>download</w:t>
        </w:r>
        <w:proofErr w:type="spellEnd"/>
        <w:proofErr w:type="gramEnd"/>
        <w:r>
          <w:rPr>
            <w:rStyle w:val="Lienhypertexte"/>
            <w:rFonts w:eastAsia="Calibri"/>
          </w:rPr>
          <w:t xml:space="preserve"> (sant</w:t>
        </w:r>
        <w:r>
          <w:rPr>
            <w:rStyle w:val="Lienhypertexte"/>
            <w:rFonts w:eastAsia="Calibri"/>
          </w:rPr>
          <w:t>e</w:t>
        </w:r>
        <w:r>
          <w:rPr>
            <w:rStyle w:val="Lienhypertexte"/>
            <w:rFonts w:eastAsia="Calibri"/>
          </w:rPr>
          <w:t>.fr)</w:t>
        </w:r>
      </w:hyperlink>
    </w:p>
    <w:p w:rsidR="00F73465" w:rsidRDefault="00F73465" w:rsidP="000F65EA">
      <w:pPr>
        <w:rPr>
          <w:szCs w:val="24"/>
        </w:rPr>
      </w:pPr>
    </w:p>
    <w:p w:rsidR="00060D4E" w:rsidRDefault="00060D4E" w:rsidP="000F65EA">
      <w:pPr>
        <w:rPr>
          <w:szCs w:val="24"/>
        </w:rPr>
      </w:pPr>
    </w:p>
    <w:p w:rsidR="000F65EA" w:rsidRPr="00265D1B" w:rsidRDefault="000F65EA" w:rsidP="000F65EA">
      <w:pPr>
        <w:rPr>
          <w:szCs w:val="24"/>
        </w:rPr>
      </w:pPr>
    </w:p>
    <w:p w:rsidR="009625DD" w:rsidRPr="00F33175" w:rsidRDefault="00442E33">
      <w:pPr>
        <w:numPr>
          <w:ilvl w:val="0"/>
          <w:numId w:val="4"/>
        </w:numPr>
        <w:pBdr>
          <w:top w:val="single" w:sz="4" w:space="0" w:color="000000"/>
          <w:left w:val="single" w:sz="4" w:space="0" w:color="000000"/>
          <w:bottom w:val="single" w:sz="4" w:space="0" w:color="000000"/>
          <w:right w:val="single" w:sz="4" w:space="0" w:color="000000"/>
        </w:pBdr>
        <w:shd w:val="clear" w:color="auto" w:fill="D0CECE"/>
        <w:spacing w:after="182" w:line="258" w:lineRule="auto"/>
        <w:ind w:hanging="240"/>
        <w:jc w:val="left"/>
        <w:rPr>
          <w:rFonts w:asciiTheme="minorHAnsi" w:eastAsiaTheme="minorEastAsia" w:hAnsiTheme="minorHAnsi" w:cstheme="minorHAnsi"/>
          <w:b/>
          <w:szCs w:val="24"/>
        </w:rPr>
      </w:pPr>
      <w:r w:rsidRPr="00F33175">
        <w:rPr>
          <w:rFonts w:asciiTheme="minorHAnsi" w:eastAsiaTheme="minorEastAsia" w:hAnsiTheme="minorHAnsi" w:cstheme="minorHAnsi"/>
          <w:b/>
          <w:szCs w:val="24"/>
        </w:rPr>
        <w:t xml:space="preserve">Maintien du lien social/utilité sociale/lutte contre l’isolement. </w:t>
      </w:r>
    </w:p>
    <w:p w:rsidR="009625DD" w:rsidRPr="00F33175" w:rsidRDefault="00442E33">
      <w:pPr>
        <w:spacing w:after="237"/>
        <w:ind w:left="562"/>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Les actions doivent  être déclinées autour des thèmes suivants,  </w:t>
      </w:r>
    </w:p>
    <w:p w:rsidR="009625DD" w:rsidRPr="00F33175" w:rsidRDefault="00442E33">
      <w:pPr>
        <w:numPr>
          <w:ilvl w:val="1"/>
          <w:numId w:val="4"/>
        </w:numPr>
        <w:spacing w:after="30"/>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L’inclusion numérique, </w:t>
      </w:r>
      <w:r w:rsidR="00E00C24" w:rsidRPr="00F33175">
        <w:rPr>
          <w:rFonts w:asciiTheme="minorHAnsi" w:eastAsiaTheme="minorEastAsia" w:hAnsiTheme="minorHAnsi" w:cstheme="minorHAnsi"/>
          <w:szCs w:val="24"/>
        </w:rPr>
        <w:t>(offre de service du PRIF</w:t>
      </w:r>
      <w:r w:rsidR="006826C6">
        <w:rPr>
          <w:rFonts w:asciiTheme="minorHAnsi" w:eastAsiaTheme="minorEastAsia" w:hAnsiTheme="minorHAnsi" w:cstheme="minorHAnsi"/>
          <w:szCs w:val="24"/>
        </w:rPr>
        <w:t>, contacter le PRIF pour dépôt de projet</w:t>
      </w:r>
      <w:r w:rsidR="00E00C24" w:rsidRPr="00F33175">
        <w:rPr>
          <w:rFonts w:asciiTheme="minorHAnsi" w:eastAsiaTheme="minorEastAsia" w:hAnsiTheme="minorHAnsi" w:cstheme="minorHAnsi"/>
          <w:szCs w:val="24"/>
        </w:rPr>
        <w:t>)</w:t>
      </w:r>
    </w:p>
    <w:p w:rsidR="009625DD" w:rsidRPr="00F33175" w:rsidRDefault="00442E33">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La lutte contre l’isolement,  </w:t>
      </w:r>
      <w:r w:rsidR="0019505C" w:rsidRPr="00F33175">
        <w:rPr>
          <w:rFonts w:asciiTheme="minorHAnsi" w:eastAsiaTheme="minorEastAsia" w:hAnsiTheme="minorHAnsi" w:cstheme="minorHAnsi"/>
          <w:szCs w:val="24"/>
        </w:rPr>
        <w:t>lien social,</w:t>
      </w:r>
    </w:p>
    <w:p w:rsidR="009625DD" w:rsidRPr="00F33175" w:rsidRDefault="00442E33">
      <w:pPr>
        <w:numPr>
          <w:ilvl w:val="1"/>
          <w:numId w:val="4"/>
        </w:numPr>
        <w:spacing w:after="34"/>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La solidarité de proximité, </w:t>
      </w:r>
    </w:p>
    <w:p w:rsidR="002245B7" w:rsidRPr="00F33175" w:rsidRDefault="00442E33">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 passage à la retraite sous l’angle de la transition en matière de vie sociale, </w:t>
      </w:r>
    </w:p>
    <w:p w:rsidR="009625DD" w:rsidRPr="00F33175" w:rsidRDefault="00442E33">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L’utilité sociale du senior, </w:t>
      </w:r>
    </w:p>
    <w:p w:rsidR="009625DD" w:rsidRPr="00F33175" w:rsidRDefault="0019505C">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Sécurité routière, mobilité géographique,</w:t>
      </w:r>
    </w:p>
    <w:p w:rsidR="0019505C" w:rsidRDefault="0019505C" w:rsidP="00060D4E">
      <w:pPr>
        <w:ind w:left="1287" w:firstLine="0"/>
      </w:pPr>
    </w:p>
    <w:p w:rsidR="00CC7DE9" w:rsidRDefault="00CC7DE9" w:rsidP="00F101A5">
      <w:pPr>
        <w:spacing w:after="242" w:line="259" w:lineRule="auto"/>
        <w:ind w:left="709" w:firstLine="0"/>
        <w:rPr>
          <w:rFonts w:asciiTheme="minorHAnsi" w:eastAsiaTheme="minorEastAsia" w:hAnsiTheme="minorHAnsi" w:cstheme="minorHAnsi"/>
          <w:szCs w:val="24"/>
        </w:rPr>
      </w:pPr>
    </w:p>
    <w:p w:rsidR="00CC7DE9" w:rsidRDefault="00CC7DE9" w:rsidP="00F101A5">
      <w:pPr>
        <w:spacing w:after="242" w:line="259" w:lineRule="auto"/>
        <w:ind w:left="709" w:firstLine="0"/>
        <w:rPr>
          <w:rFonts w:asciiTheme="minorHAnsi" w:eastAsiaTheme="minorEastAsia" w:hAnsiTheme="minorHAnsi" w:cstheme="minorHAnsi"/>
          <w:szCs w:val="24"/>
        </w:rPr>
      </w:pPr>
    </w:p>
    <w:p w:rsidR="009625DD" w:rsidRPr="00F33175" w:rsidRDefault="00F101A5" w:rsidP="00F101A5">
      <w:pPr>
        <w:spacing w:after="242" w:line="259" w:lineRule="auto"/>
        <w:ind w:left="709"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Une attention particulière sera portée aux projets proposants un ancrage local concret (bénévoles, soutien de collectivités ou d’associations), mesurable et adapté aux actions proposées.</w:t>
      </w:r>
    </w:p>
    <w:p w:rsidR="009625DD" w:rsidRPr="00F33175" w:rsidRDefault="00442E33">
      <w:pPr>
        <w:numPr>
          <w:ilvl w:val="0"/>
          <w:numId w:val="4"/>
        </w:numPr>
        <w:pBdr>
          <w:top w:val="single" w:sz="4" w:space="0" w:color="000000"/>
          <w:left w:val="single" w:sz="4" w:space="0" w:color="000000"/>
          <w:bottom w:val="single" w:sz="4" w:space="0" w:color="000000"/>
          <w:right w:val="single" w:sz="4" w:space="0" w:color="000000"/>
        </w:pBdr>
        <w:shd w:val="clear" w:color="auto" w:fill="D0CECE"/>
        <w:spacing w:after="182" w:line="258" w:lineRule="auto"/>
        <w:ind w:hanging="240"/>
        <w:jc w:val="left"/>
        <w:rPr>
          <w:rFonts w:asciiTheme="minorHAnsi" w:eastAsiaTheme="minorEastAsia" w:hAnsiTheme="minorHAnsi" w:cstheme="minorHAnsi"/>
          <w:b/>
          <w:szCs w:val="24"/>
        </w:rPr>
      </w:pPr>
      <w:r w:rsidRPr="00F33175">
        <w:rPr>
          <w:rFonts w:asciiTheme="minorHAnsi" w:eastAsiaTheme="minorEastAsia" w:hAnsiTheme="minorHAnsi" w:cstheme="minorHAnsi"/>
          <w:b/>
          <w:szCs w:val="24"/>
        </w:rPr>
        <w:t xml:space="preserve">L’Accès aux droits. </w:t>
      </w:r>
    </w:p>
    <w:p w:rsidR="009625DD" w:rsidRPr="00F33175" w:rsidRDefault="00442E33">
      <w:pPr>
        <w:spacing w:after="194"/>
        <w:ind w:left="562"/>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Les actions doivent être déclinées autour des thèmes suivants, notamment pour accompagner : </w:t>
      </w:r>
    </w:p>
    <w:p w:rsidR="009625DD" w:rsidRPr="00F33175" w:rsidRDefault="00442E33">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 veuvage,  </w:t>
      </w:r>
    </w:p>
    <w:p w:rsidR="009625DD" w:rsidRPr="00F33175" w:rsidRDefault="00442E33">
      <w:pPr>
        <w:numPr>
          <w:ilvl w:val="1"/>
          <w:numId w:val="4"/>
        </w:numPr>
        <w:spacing w:after="31"/>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L’entrée en établissement, </w:t>
      </w:r>
    </w:p>
    <w:p w:rsidR="009625DD" w:rsidRPr="00F33175" w:rsidRDefault="00442E33">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L’accompagnement des travailleurs migrants vieillissant, </w:t>
      </w:r>
    </w:p>
    <w:p w:rsidR="009625DD" w:rsidRPr="00F33175" w:rsidRDefault="00442E33" w:rsidP="00A73157">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 passage à la retraite avec une information spécifique aux bénéficiaires du Revenu de Solidarité Active (RSA) en lien avec les Maisons départementales des solidarités (MDS), </w:t>
      </w:r>
    </w:p>
    <w:p w:rsidR="009625DD" w:rsidRDefault="00442E33">
      <w:pPr>
        <w:numPr>
          <w:ilvl w:val="1"/>
          <w:numId w:val="4"/>
        </w:numPr>
        <w:ind w:hanging="36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L’accompagnement dans les démarches administratives. </w:t>
      </w:r>
    </w:p>
    <w:p w:rsidR="00CC7DE9" w:rsidRPr="00F33175" w:rsidRDefault="00CC7DE9" w:rsidP="00CC7DE9">
      <w:pPr>
        <w:ind w:left="1287" w:firstLine="0"/>
        <w:rPr>
          <w:rFonts w:asciiTheme="minorHAnsi" w:eastAsiaTheme="minorEastAsia" w:hAnsiTheme="minorHAnsi" w:cstheme="minorHAnsi"/>
          <w:szCs w:val="24"/>
        </w:rPr>
      </w:pPr>
    </w:p>
    <w:p w:rsidR="009625DD" w:rsidRPr="00F33175" w:rsidRDefault="00F101A5" w:rsidP="004752F9">
      <w:pPr>
        <w:spacing w:after="242" w:line="259" w:lineRule="auto"/>
        <w:ind w:left="782"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Une attention particulière sera portée aux projets proposants un ancrage local concret (bénévoles, soutien de collectivités ou d’associations), mesurable et adapté aux actions proposées.</w:t>
      </w:r>
      <w:r w:rsidR="00442E33" w:rsidRPr="00F33175">
        <w:rPr>
          <w:rFonts w:asciiTheme="minorHAnsi" w:eastAsiaTheme="minorEastAsia" w:hAnsiTheme="minorHAnsi" w:cstheme="minorHAnsi"/>
          <w:szCs w:val="24"/>
        </w:rPr>
        <w:t xml:space="preserve"> </w:t>
      </w:r>
    </w:p>
    <w:p w:rsidR="009625DD" w:rsidRPr="00F33175" w:rsidRDefault="009625DD">
      <w:pPr>
        <w:spacing w:after="0" w:line="259" w:lineRule="auto"/>
        <w:ind w:left="567" w:firstLine="0"/>
        <w:jc w:val="left"/>
        <w:rPr>
          <w:rFonts w:asciiTheme="minorHAnsi" w:eastAsiaTheme="minorEastAsia" w:hAnsiTheme="minorHAnsi" w:cstheme="minorHAnsi"/>
          <w:szCs w:val="24"/>
        </w:rPr>
      </w:pPr>
    </w:p>
    <w:p w:rsidR="00F94A18" w:rsidRPr="00F33175" w:rsidRDefault="00F94A18" w:rsidP="00F94A18">
      <w:pPr>
        <w:pBdr>
          <w:top w:val="single" w:sz="4" w:space="0" w:color="000000"/>
          <w:left w:val="single" w:sz="4" w:space="0" w:color="000000"/>
          <w:bottom w:val="single" w:sz="4" w:space="0" w:color="000000"/>
          <w:right w:val="single" w:sz="4" w:space="0" w:color="000000"/>
        </w:pBdr>
        <w:shd w:val="clear" w:color="auto" w:fill="D0CECE"/>
        <w:spacing w:after="212" w:line="258" w:lineRule="auto"/>
        <w:ind w:left="792" w:firstLine="0"/>
        <w:jc w:val="left"/>
        <w:rPr>
          <w:rFonts w:asciiTheme="minorHAnsi" w:eastAsiaTheme="minorEastAsia" w:hAnsiTheme="minorHAnsi" w:cstheme="minorHAnsi"/>
          <w:b/>
          <w:szCs w:val="24"/>
        </w:rPr>
      </w:pPr>
      <w:r w:rsidRPr="00F33175">
        <w:rPr>
          <w:rFonts w:asciiTheme="minorHAnsi" w:eastAsiaTheme="minorEastAsia" w:hAnsiTheme="minorHAnsi" w:cstheme="minorHAnsi"/>
          <w:b/>
          <w:szCs w:val="24"/>
        </w:rPr>
        <w:t>5.</w:t>
      </w:r>
      <w:r w:rsidR="00442E33" w:rsidRPr="00F33175">
        <w:rPr>
          <w:rFonts w:asciiTheme="minorHAnsi" w:eastAsiaTheme="minorEastAsia" w:hAnsiTheme="minorHAnsi" w:cstheme="minorHAnsi"/>
          <w:b/>
          <w:szCs w:val="24"/>
        </w:rPr>
        <w:t xml:space="preserve"> </w:t>
      </w:r>
      <w:r w:rsidRPr="00F33175">
        <w:rPr>
          <w:rFonts w:asciiTheme="minorHAnsi" w:eastAsiaTheme="minorEastAsia" w:hAnsiTheme="minorHAnsi" w:cstheme="minorHAnsi"/>
          <w:b/>
          <w:szCs w:val="24"/>
        </w:rPr>
        <w:t xml:space="preserve">Les actions de prévention de perte d’autonomie en EHPAD </w:t>
      </w:r>
    </w:p>
    <w:p w:rsidR="00060D4E" w:rsidRDefault="00060D4E" w:rsidP="00065052">
      <w:pPr>
        <w:autoSpaceDE w:val="0"/>
        <w:autoSpaceDN w:val="0"/>
        <w:adjustRightInd w:val="0"/>
        <w:spacing w:after="0" w:line="240" w:lineRule="auto"/>
        <w:ind w:left="0" w:firstLine="0"/>
        <w:rPr>
          <w:rFonts w:eastAsiaTheme="minorEastAsia"/>
          <w:szCs w:val="24"/>
        </w:rPr>
      </w:pPr>
    </w:p>
    <w:p w:rsidR="00E51B83" w:rsidRPr="00F33175" w:rsidRDefault="00E51B83" w:rsidP="00065052">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L'instruction N° DGCS/3A/CNSA/2018/156 du 25 juin 2018 permet la mobilisation des concours versés aux conférences des financeurs à destination des résidents des EHPAD afin que soient mises en </w:t>
      </w:r>
      <w:r w:rsidR="00540A61" w:rsidRPr="00F33175">
        <w:rPr>
          <w:rFonts w:asciiTheme="minorHAnsi" w:eastAsiaTheme="minorEastAsia" w:hAnsiTheme="minorHAnsi" w:cstheme="minorHAnsi"/>
          <w:szCs w:val="24"/>
        </w:rPr>
        <w:t>œuvre</w:t>
      </w:r>
      <w:r w:rsidRPr="00F33175">
        <w:rPr>
          <w:rFonts w:asciiTheme="minorHAnsi" w:eastAsiaTheme="minorEastAsia" w:hAnsiTheme="minorHAnsi" w:cstheme="minorHAnsi"/>
          <w:szCs w:val="24"/>
        </w:rPr>
        <w:t xml:space="preserve"> des actions collectives de prévention.</w:t>
      </w:r>
    </w:p>
    <w:p w:rsidR="00E51B83" w:rsidRPr="00F33175" w:rsidRDefault="00E51B83" w:rsidP="00065052">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Depuis 2019, les ARS sont destinataires de crédits d'assurance maladie pour favoriser le</w:t>
      </w:r>
    </w:p>
    <w:p w:rsidR="00E51B83" w:rsidRPr="00F33175" w:rsidRDefault="00540A61" w:rsidP="00065052">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Déploiement</w:t>
      </w:r>
      <w:r w:rsidR="00E51B83" w:rsidRPr="00F33175">
        <w:rPr>
          <w:rFonts w:asciiTheme="minorHAnsi" w:eastAsiaTheme="minorEastAsia" w:hAnsiTheme="minorHAnsi" w:cstheme="minorHAnsi"/>
          <w:szCs w:val="24"/>
        </w:rPr>
        <w:t xml:space="preserve"> d'actions de prévention de la perte d'autonomie dans les EHPAD.</w:t>
      </w:r>
    </w:p>
    <w:p w:rsidR="00E51B83" w:rsidRPr="00F33175" w:rsidRDefault="00E51B83" w:rsidP="00065052">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Pour développer les actions de prévention en direction des résidents des EHPAD, les </w:t>
      </w:r>
      <w:r w:rsidR="00DD6D8E" w:rsidRPr="00F33175">
        <w:rPr>
          <w:rFonts w:asciiTheme="minorHAnsi" w:eastAsiaTheme="minorEastAsia" w:hAnsiTheme="minorHAnsi" w:cstheme="minorHAnsi"/>
          <w:szCs w:val="24"/>
        </w:rPr>
        <w:t>participation</w:t>
      </w:r>
      <w:r w:rsidRPr="00F33175">
        <w:rPr>
          <w:rFonts w:asciiTheme="minorHAnsi" w:eastAsiaTheme="minorEastAsia" w:hAnsiTheme="minorHAnsi" w:cstheme="minorHAnsi"/>
          <w:szCs w:val="24"/>
        </w:rPr>
        <w:t>s de la CFPPA ont vocation à venir en complément de celles versées par l’ARS qui continuera à mobiliser ses crédits</w:t>
      </w:r>
      <w:r w:rsidR="003E13DB" w:rsidRPr="00F33175">
        <w:rPr>
          <w:rFonts w:asciiTheme="minorHAnsi" w:eastAsiaTheme="minorEastAsia" w:hAnsiTheme="minorHAnsi" w:cstheme="minorHAnsi"/>
          <w:szCs w:val="24"/>
        </w:rPr>
        <w:t xml:space="preserve"> pour soutenir les projets sur cette thématique.</w:t>
      </w:r>
    </w:p>
    <w:p w:rsidR="00A73157" w:rsidRPr="00F33175" w:rsidRDefault="00E51B83" w:rsidP="00065052">
      <w:pPr>
        <w:spacing w:after="0" w:line="259"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C'est sur ce fondement que les projets</w:t>
      </w:r>
      <w:r w:rsidR="0086316C" w:rsidRPr="00F33175">
        <w:rPr>
          <w:rFonts w:asciiTheme="minorHAnsi" w:eastAsiaTheme="minorEastAsia" w:hAnsiTheme="minorHAnsi" w:cstheme="minorHAnsi"/>
          <w:szCs w:val="24"/>
        </w:rPr>
        <w:t xml:space="preserve"> déposés par les EHPAD</w:t>
      </w:r>
      <w:r w:rsidRPr="00F33175">
        <w:rPr>
          <w:rFonts w:asciiTheme="minorHAnsi" w:eastAsiaTheme="minorEastAsia" w:hAnsiTheme="minorHAnsi" w:cstheme="minorHAnsi"/>
          <w:szCs w:val="24"/>
        </w:rPr>
        <w:t xml:space="preserve"> seront instruits collectivement.</w:t>
      </w:r>
    </w:p>
    <w:p w:rsidR="00A440B3" w:rsidRPr="00F33175" w:rsidRDefault="00A440B3" w:rsidP="00065052">
      <w:pPr>
        <w:spacing w:after="0" w:line="259" w:lineRule="auto"/>
        <w:ind w:left="0" w:firstLine="0"/>
        <w:rPr>
          <w:rFonts w:asciiTheme="minorHAnsi" w:eastAsiaTheme="minorEastAsia" w:hAnsiTheme="minorHAnsi" w:cstheme="minorHAnsi"/>
          <w:szCs w:val="24"/>
        </w:rPr>
      </w:pPr>
    </w:p>
    <w:p w:rsidR="00D6607E" w:rsidRPr="00F33175" w:rsidRDefault="00D6607E" w:rsidP="009C645E">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Le présent appel à candidature vise à permettre aux EHPAD porteurs de projets de présenter une demande de participation en vue d'obtenir le financement de tout ou partie de(s) action(s) de prévention qui seront mises en place à leur initiative, et qui répondent aux conditions fixées dans le présent cahier des charges.</w:t>
      </w:r>
    </w:p>
    <w:p w:rsidR="00D6607E" w:rsidRPr="00F33175" w:rsidRDefault="00D6607E" w:rsidP="009C645E">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 présent cahier des charges définit des priorités d’actions. </w:t>
      </w:r>
    </w:p>
    <w:p w:rsidR="00D6607E" w:rsidRPr="00F33175" w:rsidRDefault="00D6607E" w:rsidP="009C645E">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Il est précisé que la présentation d'une demande de participation en vertu du présent appel à candidature ne vaut pas octroi d'un financement.</w:t>
      </w:r>
    </w:p>
    <w:p w:rsidR="00A440B3" w:rsidRPr="00F33175" w:rsidRDefault="00A440B3" w:rsidP="001C280F">
      <w:pPr>
        <w:spacing w:after="0" w:line="259" w:lineRule="auto"/>
        <w:ind w:left="567" w:firstLine="0"/>
        <w:rPr>
          <w:rFonts w:asciiTheme="minorHAnsi" w:eastAsiaTheme="minorEastAsia" w:hAnsiTheme="minorHAnsi" w:cstheme="minorHAnsi"/>
          <w:szCs w:val="24"/>
        </w:rPr>
      </w:pPr>
    </w:p>
    <w:p w:rsidR="00CE4D55" w:rsidRPr="00F33175" w:rsidRDefault="00CE4D55"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Pour favoriser un engagement durable des équipes dans la prévention, les EHPAD devront développer des actions collectives destinées aux résidents. Ces actions pourront être ouvertes aux personnes âgées à domicile le cas échéant.</w:t>
      </w:r>
    </w:p>
    <w:p w:rsidR="00E030C2" w:rsidRDefault="00CE4D55"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szCs w:val="24"/>
        </w:rPr>
        <w:t xml:space="preserve">Les projets déposés  ne doivent pas consister seulement en la réalisation d'actions ponctuelles mais ils doivent être le cadre d'action d'une véritable démarche impliquant l'ensemble des parties prenantes de l'établissement (résident-famille-personnel). Cette mobilisation est </w:t>
      </w:r>
    </w:p>
    <w:p w:rsidR="00E030C2" w:rsidRDefault="00E030C2" w:rsidP="001C280F">
      <w:pPr>
        <w:autoSpaceDE w:val="0"/>
        <w:autoSpaceDN w:val="0"/>
        <w:adjustRightInd w:val="0"/>
        <w:spacing w:after="0" w:line="240" w:lineRule="auto"/>
        <w:ind w:left="0" w:firstLine="0"/>
        <w:rPr>
          <w:rFonts w:asciiTheme="minorHAnsi" w:eastAsiaTheme="minorEastAsia" w:hAnsiTheme="minorHAnsi" w:cstheme="minorHAnsi"/>
          <w:szCs w:val="24"/>
        </w:rPr>
      </w:pPr>
    </w:p>
    <w:p w:rsidR="00CE4D55" w:rsidRDefault="00CE4D55" w:rsidP="001C280F">
      <w:pPr>
        <w:autoSpaceDE w:val="0"/>
        <w:autoSpaceDN w:val="0"/>
        <w:adjustRightInd w:val="0"/>
        <w:spacing w:after="0" w:line="240" w:lineRule="auto"/>
        <w:ind w:left="0" w:firstLine="0"/>
        <w:rPr>
          <w:rFonts w:asciiTheme="minorHAnsi" w:eastAsiaTheme="minorEastAsia" w:hAnsiTheme="minorHAnsi" w:cstheme="minorHAnsi"/>
          <w:szCs w:val="24"/>
        </w:rPr>
      </w:pPr>
      <w:proofErr w:type="gramStart"/>
      <w:r w:rsidRPr="00F33175">
        <w:rPr>
          <w:rFonts w:asciiTheme="minorHAnsi" w:eastAsiaTheme="minorEastAsia" w:hAnsiTheme="minorHAnsi" w:cstheme="minorHAnsi"/>
          <w:szCs w:val="24"/>
        </w:rPr>
        <w:t>attendue</w:t>
      </w:r>
      <w:proofErr w:type="gramEnd"/>
      <w:r w:rsidRPr="00F33175">
        <w:rPr>
          <w:rFonts w:asciiTheme="minorHAnsi" w:eastAsiaTheme="minorEastAsia" w:hAnsiTheme="minorHAnsi" w:cstheme="minorHAnsi"/>
          <w:szCs w:val="24"/>
        </w:rPr>
        <w:t xml:space="preserve"> au stade de la programmation, de sa mise en </w:t>
      </w:r>
      <w:r w:rsidR="009C645E" w:rsidRPr="00F33175">
        <w:rPr>
          <w:rFonts w:asciiTheme="minorHAnsi" w:eastAsiaTheme="minorEastAsia" w:hAnsiTheme="minorHAnsi" w:cstheme="minorHAnsi"/>
          <w:szCs w:val="24"/>
        </w:rPr>
        <w:t>œuvre</w:t>
      </w:r>
      <w:r w:rsidRPr="00F33175">
        <w:rPr>
          <w:rFonts w:asciiTheme="minorHAnsi" w:eastAsiaTheme="minorEastAsia" w:hAnsiTheme="minorHAnsi" w:cstheme="minorHAnsi"/>
          <w:szCs w:val="24"/>
        </w:rPr>
        <w:t xml:space="preserve"> mais également de son évolution.</w:t>
      </w:r>
    </w:p>
    <w:p w:rsidR="002347C9" w:rsidRPr="006826C6" w:rsidRDefault="002347C9" w:rsidP="002347C9">
      <w:pPr>
        <w:pStyle w:val="Default"/>
        <w:jc w:val="both"/>
        <w:rPr>
          <w:rFonts w:asciiTheme="minorHAnsi" w:hAnsiTheme="minorHAnsi" w:cstheme="minorHAnsi"/>
          <w:b/>
        </w:rPr>
      </w:pPr>
      <w:r w:rsidRPr="006826C6">
        <w:rPr>
          <w:rFonts w:asciiTheme="minorHAnsi" w:hAnsiTheme="minorHAnsi" w:cstheme="minorHAnsi"/>
          <w:b/>
        </w:rPr>
        <w:t xml:space="preserve">Les EHPAD </w:t>
      </w:r>
      <w:r>
        <w:rPr>
          <w:rFonts w:asciiTheme="minorHAnsi" w:hAnsiTheme="minorHAnsi" w:cstheme="minorHAnsi"/>
          <w:b/>
        </w:rPr>
        <w:t>ne peuvent déposer</w:t>
      </w:r>
      <w:r w:rsidRPr="006826C6">
        <w:rPr>
          <w:rFonts w:asciiTheme="minorHAnsi" w:hAnsiTheme="minorHAnsi" w:cstheme="minorHAnsi"/>
          <w:b/>
        </w:rPr>
        <w:t xml:space="preserve"> qu’un seul projet par établissement.</w:t>
      </w:r>
    </w:p>
    <w:p w:rsidR="002347C9" w:rsidRDefault="002347C9" w:rsidP="001C280F">
      <w:pPr>
        <w:autoSpaceDE w:val="0"/>
        <w:autoSpaceDN w:val="0"/>
        <w:adjustRightInd w:val="0"/>
        <w:spacing w:after="0" w:line="240" w:lineRule="auto"/>
        <w:ind w:left="0" w:firstLine="0"/>
        <w:rPr>
          <w:rFonts w:asciiTheme="minorHAnsi" w:eastAsiaTheme="minorEastAsia" w:hAnsiTheme="minorHAnsi" w:cstheme="minorHAnsi"/>
          <w:szCs w:val="24"/>
        </w:rPr>
      </w:pPr>
    </w:p>
    <w:p w:rsidR="00CE4D55"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F33175">
        <w:rPr>
          <w:rFonts w:asciiTheme="minorHAnsi" w:eastAsiaTheme="minorEastAsia" w:hAnsiTheme="minorHAnsi" w:cstheme="minorHAnsi"/>
          <w:b/>
          <w:szCs w:val="24"/>
        </w:rPr>
        <w:t>Les projets</w:t>
      </w:r>
      <w:r w:rsidR="00540A61" w:rsidRPr="00F33175">
        <w:rPr>
          <w:rFonts w:asciiTheme="minorHAnsi" w:eastAsiaTheme="minorEastAsia" w:hAnsiTheme="minorHAnsi" w:cstheme="minorHAnsi"/>
          <w:b/>
          <w:szCs w:val="24"/>
        </w:rPr>
        <w:t xml:space="preserve"> déposés ne pourront pas prendre en compte </w:t>
      </w:r>
      <w:r w:rsidR="002347C9">
        <w:rPr>
          <w:rFonts w:asciiTheme="minorHAnsi" w:eastAsiaTheme="minorEastAsia" w:hAnsiTheme="minorHAnsi" w:cstheme="minorHAnsi"/>
          <w:b/>
          <w:szCs w:val="24"/>
        </w:rPr>
        <w:t>les</w:t>
      </w:r>
      <w:r w:rsidR="00540A61" w:rsidRPr="00F33175">
        <w:rPr>
          <w:rFonts w:asciiTheme="minorHAnsi" w:eastAsiaTheme="minorEastAsia" w:hAnsiTheme="minorHAnsi" w:cstheme="minorHAnsi"/>
          <w:b/>
          <w:szCs w:val="24"/>
        </w:rPr>
        <w:t xml:space="preserve"> thématiques financées par l’ARS. Les projets p</w:t>
      </w:r>
      <w:r w:rsidRPr="00F33175">
        <w:rPr>
          <w:rFonts w:asciiTheme="minorHAnsi" w:eastAsiaTheme="minorEastAsia" w:hAnsiTheme="minorHAnsi" w:cstheme="minorHAnsi"/>
          <w:b/>
          <w:szCs w:val="24"/>
        </w:rPr>
        <w:t>ourront</w:t>
      </w:r>
      <w:r w:rsidR="00CE4D55" w:rsidRPr="00F33175">
        <w:rPr>
          <w:rFonts w:asciiTheme="minorHAnsi" w:eastAsiaTheme="minorEastAsia" w:hAnsiTheme="minorHAnsi" w:cstheme="minorHAnsi"/>
          <w:b/>
          <w:szCs w:val="24"/>
        </w:rPr>
        <w:t xml:space="preserve"> à titre d’exemple s'articuler autour des thématiques suivantes</w:t>
      </w:r>
      <w:r w:rsidR="00CE4D55" w:rsidRPr="00145E77">
        <w:rPr>
          <w:rFonts w:asciiTheme="minorHAnsi" w:eastAsiaTheme="minorEastAsia" w:hAnsiTheme="minorHAnsi" w:cstheme="minorHAnsi"/>
          <w:szCs w:val="24"/>
        </w:rPr>
        <w:t xml:space="preserve"> :</w:t>
      </w:r>
    </w:p>
    <w:p w:rsidR="00CE4D55" w:rsidRPr="00145E77" w:rsidRDefault="00CE4D55"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r w:rsidR="00540A61" w:rsidRPr="00145E77">
        <w:rPr>
          <w:rFonts w:asciiTheme="minorHAnsi" w:eastAsiaTheme="minorEastAsia" w:hAnsiTheme="minorHAnsi" w:cstheme="minorHAnsi"/>
          <w:szCs w:val="24"/>
        </w:rPr>
        <w:t>Culture,</w:t>
      </w:r>
    </w:p>
    <w:p w:rsidR="00B21A55" w:rsidRPr="00145E77" w:rsidRDefault="00B21A55"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l’activité physique adaptée et la prévention des chutes</w:t>
      </w:r>
    </w:p>
    <w:p w:rsidR="00CE4D55" w:rsidRPr="00145E77" w:rsidRDefault="00CE4D55"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r w:rsidR="00540A61" w:rsidRPr="00145E77">
        <w:rPr>
          <w:rFonts w:asciiTheme="minorHAnsi" w:eastAsiaTheme="minorEastAsia" w:hAnsiTheme="minorHAnsi" w:cstheme="minorHAnsi"/>
          <w:szCs w:val="24"/>
        </w:rPr>
        <w:t>Médiation animale</w:t>
      </w:r>
    </w:p>
    <w:p w:rsidR="00CE4D55" w:rsidRPr="00145E77" w:rsidRDefault="00540A61"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proofErr w:type="spellStart"/>
      <w:r w:rsidRPr="00145E77">
        <w:rPr>
          <w:rFonts w:asciiTheme="minorHAnsi" w:eastAsiaTheme="minorEastAsia" w:hAnsiTheme="minorHAnsi" w:cstheme="minorHAnsi"/>
          <w:szCs w:val="24"/>
        </w:rPr>
        <w:t>Rigologie</w:t>
      </w:r>
      <w:proofErr w:type="spellEnd"/>
      <w:r w:rsidR="0049100D" w:rsidRPr="00145E77">
        <w:rPr>
          <w:rFonts w:asciiTheme="minorHAnsi" w:eastAsiaTheme="minorEastAsia" w:hAnsiTheme="minorHAnsi" w:cstheme="minorHAnsi"/>
          <w:szCs w:val="24"/>
        </w:rPr>
        <w:t>, Art thérapie, Chorale, Musicothérapie</w:t>
      </w:r>
    </w:p>
    <w:p w:rsidR="00CE4D55" w:rsidRPr="00145E77" w:rsidRDefault="00CE4D55"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trouble du comportement / risque suicidaire</w:t>
      </w:r>
      <w:r w:rsidR="0049100D" w:rsidRPr="00145E77">
        <w:rPr>
          <w:rFonts w:asciiTheme="minorHAnsi" w:eastAsiaTheme="minorEastAsia" w:hAnsiTheme="minorHAnsi" w:cstheme="minorHAnsi"/>
          <w:szCs w:val="24"/>
        </w:rPr>
        <w:t>, approches non médicamenteuses</w:t>
      </w:r>
    </w:p>
    <w:p w:rsidR="00A440B3" w:rsidRPr="00145E77" w:rsidRDefault="0049100D"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aides aux aidants,</w:t>
      </w:r>
    </w:p>
    <w:p w:rsidR="00A440B3" w:rsidRPr="00145E77" w:rsidRDefault="00A440B3" w:rsidP="001C280F">
      <w:pPr>
        <w:spacing w:after="0" w:line="259" w:lineRule="auto"/>
        <w:ind w:left="567" w:firstLine="0"/>
        <w:rPr>
          <w:rFonts w:asciiTheme="minorHAnsi" w:eastAsiaTheme="minorEastAsia" w:hAnsiTheme="minorHAnsi" w:cstheme="minorHAnsi"/>
          <w:szCs w:val="24"/>
        </w:rPr>
      </w:pPr>
    </w:p>
    <w:p w:rsidR="000E0F7D"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b/>
          <w:szCs w:val="24"/>
        </w:rPr>
      </w:pPr>
      <w:r w:rsidRPr="00145E77">
        <w:rPr>
          <w:rFonts w:asciiTheme="minorHAnsi" w:eastAsiaTheme="minorEastAsia" w:hAnsiTheme="minorHAnsi" w:cstheme="minorHAnsi"/>
          <w:b/>
          <w:szCs w:val="24"/>
        </w:rPr>
        <w:t>Différents types d'a</w:t>
      </w:r>
      <w:r w:rsidR="00041934" w:rsidRPr="00145E77">
        <w:rPr>
          <w:rFonts w:asciiTheme="minorHAnsi" w:eastAsiaTheme="minorEastAsia" w:hAnsiTheme="minorHAnsi" w:cstheme="minorHAnsi"/>
          <w:b/>
          <w:szCs w:val="24"/>
        </w:rPr>
        <w:t xml:space="preserve">ctions peuvent être envisagés </w:t>
      </w:r>
      <w:r w:rsidRPr="00145E77">
        <w:rPr>
          <w:rFonts w:asciiTheme="minorHAnsi" w:eastAsiaTheme="minorEastAsia" w:hAnsiTheme="minorHAnsi" w:cstheme="minorHAnsi"/>
          <w:b/>
          <w:szCs w:val="24"/>
        </w:rPr>
        <w:t>:</w:t>
      </w:r>
    </w:p>
    <w:p w:rsidR="000E0F7D"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ateliers</w:t>
      </w:r>
    </w:p>
    <w:p w:rsidR="000E0F7D"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actions de sensibilisation</w:t>
      </w:r>
    </w:p>
    <w:p w:rsidR="000E0F7D"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szCs w:val="24"/>
        </w:rPr>
      </w:pPr>
    </w:p>
    <w:p w:rsidR="000E0F7D"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b/>
          <w:szCs w:val="24"/>
        </w:rPr>
      </w:pPr>
      <w:r w:rsidRPr="00145E77">
        <w:rPr>
          <w:rFonts w:asciiTheme="minorHAnsi" w:eastAsiaTheme="minorEastAsia" w:hAnsiTheme="minorHAnsi" w:cstheme="minorHAnsi"/>
          <w:b/>
          <w:szCs w:val="24"/>
        </w:rPr>
        <w:t>Type de projet éligible :</w:t>
      </w:r>
    </w:p>
    <w:p w:rsidR="000E0F7D"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Les actions de prévention éligibles sont les actions collectives destinées aux personnes âgées résident en EHPAD et aux personnes âgées à domicile de + de 60 ans, visant à les informer, à les sensibiliser ou à modifier des comportements individuels, en vue d'éviter, de limiter ou de retarder la perte d'autonomie.</w:t>
      </w:r>
    </w:p>
    <w:p w:rsidR="00A440B3" w:rsidRPr="00145E77" w:rsidRDefault="000E0F7D"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L'objectif des actions mises en place peut également conduire à la sensibilisation de personnel EHPAD afin de lui permettre de dépister d'éventuels besoins du résident, de procéder à des repérages de fragilité, d'identifier en conséquence les personnes ciblées dans le cadre des actions de prévention.</w:t>
      </w:r>
    </w:p>
    <w:p w:rsidR="00A440B3" w:rsidRPr="00145E77" w:rsidRDefault="00A440B3">
      <w:pPr>
        <w:spacing w:after="0" w:line="259" w:lineRule="auto"/>
        <w:ind w:left="567" w:firstLine="0"/>
        <w:jc w:val="left"/>
        <w:rPr>
          <w:rFonts w:asciiTheme="minorHAnsi" w:eastAsiaTheme="minorEastAsia" w:hAnsiTheme="minorHAnsi" w:cstheme="minorHAnsi"/>
          <w:szCs w:val="24"/>
        </w:rPr>
      </w:pPr>
    </w:p>
    <w:p w:rsidR="0087030F" w:rsidRPr="00145E77" w:rsidRDefault="0087030F" w:rsidP="001C280F">
      <w:pPr>
        <w:autoSpaceDE w:val="0"/>
        <w:autoSpaceDN w:val="0"/>
        <w:adjustRightInd w:val="0"/>
        <w:spacing w:after="0" w:line="240" w:lineRule="auto"/>
        <w:ind w:left="0" w:firstLine="0"/>
        <w:rPr>
          <w:rFonts w:asciiTheme="minorHAnsi" w:eastAsiaTheme="minorEastAsia" w:hAnsiTheme="minorHAnsi" w:cstheme="minorHAnsi"/>
          <w:b/>
          <w:szCs w:val="24"/>
        </w:rPr>
      </w:pPr>
      <w:r w:rsidRPr="00145E77">
        <w:rPr>
          <w:rFonts w:asciiTheme="minorHAnsi" w:eastAsiaTheme="minorEastAsia" w:hAnsiTheme="minorHAnsi" w:cstheme="minorHAnsi"/>
          <w:b/>
          <w:szCs w:val="24"/>
        </w:rPr>
        <w:t xml:space="preserve">Seuls les EHPAD de la </w:t>
      </w:r>
      <w:r w:rsidR="001C280F" w:rsidRPr="00145E77">
        <w:rPr>
          <w:rFonts w:asciiTheme="minorHAnsi" w:eastAsiaTheme="minorEastAsia" w:hAnsiTheme="minorHAnsi" w:cstheme="minorHAnsi"/>
          <w:b/>
          <w:szCs w:val="24"/>
        </w:rPr>
        <w:t xml:space="preserve">Seine-et-Marne </w:t>
      </w:r>
      <w:r w:rsidRPr="00145E77">
        <w:rPr>
          <w:rFonts w:asciiTheme="minorHAnsi" w:eastAsiaTheme="minorEastAsia" w:hAnsiTheme="minorHAnsi" w:cstheme="minorHAnsi"/>
          <w:b/>
          <w:szCs w:val="24"/>
        </w:rPr>
        <w:t>sont autorisés à candidater.</w:t>
      </w:r>
    </w:p>
    <w:p w:rsidR="00A440B3" w:rsidRPr="00145E77" w:rsidRDefault="0087030F"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établissements devront démontrer leur capacité à mettre en </w:t>
      </w:r>
      <w:r w:rsidR="00041934" w:rsidRPr="00145E77">
        <w:rPr>
          <w:rFonts w:asciiTheme="minorHAnsi" w:eastAsiaTheme="minorEastAsia" w:hAnsiTheme="minorHAnsi" w:cstheme="minorHAnsi"/>
          <w:szCs w:val="24"/>
        </w:rPr>
        <w:t>œuvre</w:t>
      </w:r>
      <w:r w:rsidRPr="00145E77">
        <w:rPr>
          <w:rFonts w:asciiTheme="minorHAnsi" w:eastAsiaTheme="minorEastAsia" w:hAnsiTheme="minorHAnsi" w:cstheme="minorHAnsi"/>
          <w:szCs w:val="24"/>
        </w:rPr>
        <w:t xml:space="preserve"> la / les action(s) collective(s) de prévention proposée(s), en termes de moyens humains, matériels et financiers. Pour chaque action présentée, le porteur de projet devra clairement décrire son action</w:t>
      </w:r>
      <w:r w:rsidR="001C280F" w:rsidRPr="00145E77">
        <w:rPr>
          <w:rFonts w:asciiTheme="minorHAnsi" w:eastAsiaTheme="minorEastAsia" w:hAnsiTheme="minorHAnsi" w:cstheme="minorHAnsi"/>
          <w:szCs w:val="24"/>
        </w:rPr>
        <w:t>.</w:t>
      </w:r>
    </w:p>
    <w:p w:rsidR="00A440B3" w:rsidRPr="00145E77" w:rsidRDefault="00A440B3" w:rsidP="001C280F">
      <w:pPr>
        <w:spacing w:after="0" w:line="259" w:lineRule="auto"/>
        <w:ind w:left="567" w:firstLine="0"/>
        <w:rPr>
          <w:rFonts w:asciiTheme="minorHAnsi" w:eastAsiaTheme="minorEastAsia" w:hAnsiTheme="minorHAnsi" w:cstheme="minorHAnsi"/>
          <w:szCs w:val="24"/>
        </w:rPr>
      </w:pPr>
    </w:p>
    <w:p w:rsidR="00183556" w:rsidRPr="00145E77" w:rsidRDefault="00183556"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Ces actions doivent impérativement et nécessairement avoir un caractère collectif. Elles doivent impérativement être déployées sur l’année </w:t>
      </w:r>
      <w:r w:rsidR="00782598" w:rsidRPr="00145E77">
        <w:rPr>
          <w:rFonts w:asciiTheme="minorHAnsi" w:eastAsiaTheme="minorEastAsia" w:hAnsiTheme="minorHAnsi" w:cstheme="minorHAnsi"/>
          <w:szCs w:val="24"/>
        </w:rPr>
        <w:t>202</w:t>
      </w:r>
      <w:r w:rsidR="001A5A17">
        <w:rPr>
          <w:rFonts w:asciiTheme="minorHAnsi" w:eastAsiaTheme="minorEastAsia" w:hAnsiTheme="minorHAnsi" w:cstheme="minorHAnsi"/>
          <w:szCs w:val="24"/>
        </w:rPr>
        <w:t>5</w:t>
      </w:r>
      <w:r w:rsidRPr="00145E77">
        <w:rPr>
          <w:rFonts w:asciiTheme="minorHAnsi" w:eastAsiaTheme="minorEastAsia" w:hAnsiTheme="minorHAnsi" w:cstheme="minorHAnsi"/>
          <w:szCs w:val="24"/>
        </w:rPr>
        <w:t>.</w:t>
      </w:r>
    </w:p>
    <w:p w:rsidR="00183556" w:rsidRPr="00145E77" w:rsidRDefault="00183556"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Les actions proposées sont à destination des résidents des EHPAD et peuvent, le cas échéant, être également ouvertes aux personnes âgées de 60 ans et plus vivant sur le territoire de la Seine-et-Marne.</w:t>
      </w:r>
    </w:p>
    <w:p w:rsidR="00183556" w:rsidRPr="00145E77" w:rsidRDefault="00183556"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Dans le cas où l'action proposée serait ouverte à un public mixte, c'est-à-dire un groupe composé à la fois de résidents en EHPAD et de personnes âgées vivant à domicile, le porteur doit préciser la répartition du public</w:t>
      </w:r>
      <w:r w:rsidR="0051066A" w:rsidRPr="00145E77">
        <w:rPr>
          <w:rFonts w:asciiTheme="minorHAnsi" w:eastAsiaTheme="minorEastAsia" w:hAnsiTheme="minorHAnsi" w:cstheme="minorHAnsi"/>
          <w:szCs w:val="24"/>
        </w:rPr>
        <w:t xml:space="preserve"> (exemple : pour un groupe de 15</w:t>
      </w:r>
      <w:r w:rsidRPr="00145E77">
        <w:rPr>
          <w:rFonts w:asciiTheme="minorHAnsi" w:eastAsiaTheme="minorEastAsia" w:hAnsiTheme="minorHAnsi" w:cstheme="minorHAnsi"/>
          <w:szCs w:val="24"/>
        </w:rPr>
        <w:t xml:space="preserve"> personnes, il y a 5 personn</w:t>
      </w:r>
      <w:r w:rsidR="0051066A" w:rsidRPr="00145E77">
        <w:rPr>
          <w:rFonts w:asciiTheme="minorHAnsi" w:eastAsiaTheme="minorEastAsia" w:hAnsiTheme="minorHAnsi" w:cstheme="minorHAnsi"/>
          <w:szCs w:val="24"/>
        </w:rPr>
        <w:t>es âgées vivant à domicile et 10</w:t>
      </w:r>
      <w:r w:rsidRPr="00145E77">
        <w:rPr>
          <w:rFonts w:asciiTheme="minorHAnsi" w:eastAsiaTheme="minorEastAsia" w:hAnsiTheme="minorHAnsi" w:cstheme="minorHAnsi"/>
          <w:szCs w:val="24"/>
        </w:rPr>
        <w:t xml:space="preserve"> résidents d'EHPAD).</w:t>
      </w:r>
    </w:p>
    <w:p w:rsidR="00183556" w:rsidRPr="00145E77" w:rsidRDefault="00183556" w:rsidP="001C280F">
      <w:pPr>
        <w:autoSpaceDE w:val="0"/>
        <w:autoSpaceDN w:val="0"/>
        <w:adjustRightInd w:val="0"/>
        <w:spacing w:after="0" w:line="240" w:lineRule="auto"/>
        <w:ind w:left="0" w:firstLine="0"/>
        <w:rPr>
          <w:rFonts w:asciiTheme="minorHAnsi" w:eastAsiaTheme="minorEastAsia" w:hAnsiTheme="minorHAnsi" w:cstheme="minorHAnsi"/>
          <w:b/>
          <w:szCs w:val="24"/>
        </w:rPr>
      </w:pPr>
      <w:r w:rsidRPr="00145E77">
        <w:rPr>
          <w:rFonts w:asciiTheme="minorHAnsi" w:eastAsiaTheme="minorEastAsia" w:hAnsiTheme="minorHAnsi" w:cstheme="minorHAnsi"/>
          <w:b/>
          <w:szCs w:val="24"/>
        </w:rPr>
        <w:t>Les actions de prévention sont proposées gratuitement aux bénéficiaires.</w:t>
      </w:r>
    </w:p>
    <w:p w:rsidR="002347C9" w:rsidRDefault="002347C9" w:rsidP="001C280F">
      <w:pPr>
        <w:autoSpaceDE w:val="0"/>
        <w:autoSpaceDN w:val="0"/>
        <w:adjustRightInd w:val="0"/>
        <w:spacing w:after="0" w:line="240" w:lineRule="auto"/>
        <w:ind w:left="0" w:firstLine="0"/>
        <w:rPr>
          <w:rFonts w:asciiTheme="minorHAnsi" w:eastAsiaTheme="minorEastAsia" w:hAnsiTheme="minorHAnsi" w:cstheme="minorHAnsi"/>
          <w:szCs w:val="24"/>
        </w:rPr>
      </w:pPr>
    </w:p>
    <w:p w:rsidR="00A440B3" w:rsidRPr="00145E77" w:rsidRDefault="00183556" w:rsidP="001C280F">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Lorsqu'un projet concerne plusieurs établissements, la demande de participation doit être portée et déposée par un seul établissement, dûment désigné en accord avec les autres établissements concernés et décrits clairement dans le dossier.</w:t>
      </w:r>
    </w:p>
    <w:p w:rsidR="00A440B3" w:rsidRDefault="00A440B3" w:rsidP="001C280F">
      <w:pPr>
        <w:spacing w:after="0" w:line="259" w:lineRule="auto"/>
        <w:ind w:left="0" w:firstLine="0"/>
      </w:pPr>
    </w:p>
    <w:p w:rsidR="002347C9" w:rsidRDefault="002347C9" w:rsidP="006C4CFB">
      <w:pPr>
        <w:autoSpaceDE w:val="0"/>
        <w:autoSpaceDN w:val="0"/>
        <w:adjustRightInd w:val="0"/>
        <w:spacing w:after="0" w:line="240" w:lineRule="auto"/>
        <w:ind w:left="0" w:firstLine="0"/>
        <w:jc w:val="left"/>
        <w:rPr>
          <w:rFonts w:asciiTheme="minorHAnsi" w:eastAsiaTheme="minorEastAsia" w:hAnsiTheme="minorHAnsi" w:cstheme="minorHAnsi"/>
          <w:b/>
          <w:szCs w:val="24"/>
        </w:rPr>
      </w:pPr>
    </w:p>
    <w:p w:rsidR="002347C9" w:rsidRDefault="002347C9" w:rsidP="006C4CFB">
      <w:pPr>
        <w:autoSpaceDE w:val="0"/>
        <w:autoSpaceDN w:val="0"/>
        <w:adjustRightInd w:val="0"/>
        <w:spacing w:after="0" w:line="240" w:lineRule="auto"/>
        <w:ind w:left="0" w:firstLine="0"/>
        <w:jc w:val="left"/>
        <w:rPr>
          <w:rFonts w:asciiTheme="minorHAnsi" w:eastAsiaTheme="minorEastAsia" w:hAnsiTheme="minorHAnsi" w:cstheme="minorHAnsi"/>
          <w:b/>
          <w:szCs w:val="24"/>
        </w:rPr>
      </w:pPr>
    </w:p>
    <w:p w:rsidR="002347C9" w:rsidRDefault="002347C9" w:rsidP="006C4CFB">
      <w:pPr>
        <w:autoSpaceDE w:val="0"/>
        <w:autoSpaceDN w:val="0"/>
        <w:adjustRightInd w:val="0"/>
        <w:spacing w:after="0" w:line="240" w:lineRule="auto"/>
        <w:ind w:left="0" w:firstLine="0"/>
        <w:jc w:val="left"/>
        <w:rPr>
          <w:rFonts w:asciiTheme="minorHAnsi" w:eastAsiaTheme="minorEastAsia" w:hAnsiTheme="minorHAnsi" w:cstheme="minorHAnsi"/>
          <w:b/>
          <w:szCs w:val="24"/>
        </w:rPr>
      </w:pPr>
    </w:p>
    <w:p w:rsidR="006C4CFB" w:rsidRPr="00145E77" w:rsidRDefault="006C4CFB" w:rsidP="006C4CFB">
      <w:pPr>
        <w:autoSpaceDE w:val="0"/>
        <w:autoSpaceDN w:val="0"/>
        <w:adjustRightInd w:val="0"/>
        <w:spacing w:after="0" w:line="240" w:lineRule="auto"/>
        <w:ind w:left="0" w:firstLine="0"/>
        <w:jc w:val="left"/>
        <w:rPr>
          <w:rFonts w:asciiTheme="minorHAnsi" w:eastAsiaTheme="minorEastAsia" w:hAnsiTheme="minorHAnsi" w:cstheme="minorHAnsi"/>
          <w:b/>
          <w:szCs w:val="24"/>
        </w:rPr>
      </w:pPr>
      <w:r w:rsidRPr="00145E77">
        <w:rPr>
          <w:rFonts w:asciiTheme="minorHAnsi" w:eastAsiaTheme="minorEastAsia" w:hAnsiTheme="minorHAnsi" w:cstheme="minorHAnsi"/>
          <w:b/>
          <w:szCs w:val="24"/>
        </w:rPr>
        <w:t>Dépenses éligibles pour le</w:t>
      </w:r>
      <w:r w:rsidR="00FA44CE" w:rsidRPr="00145E77">
        <w:rPr>
          <w:rFonts w:asciiTheme="minorHAnsi" w:eastAsiaTheme="minorEastAsia" w:hAnsiTheme="minorHAnsi" w:cstheme="minorHAnsi"/>
          <w:b/>
          <w:szCs w:val="24"/>
        </w:rPr>
        <w:t>s</w:t>
      </w:r>
      <w:r w:rsidRPr="00145E77">
        <w:rPr>
          <w:rFonts w:asciiTheme="minorHAnsi" w:eastAsiaTheme="minorEastAsia" w:hAnsiTheme="minorHAnsi" w:cstheme="minorHAnsi"/>
          <w:b/>
          <w:szCs w:val="24"/>
        </w:rPr>
        <w:t xml:space="preserve"> EHPAD</w:t>
      </w:r>
    </w:p>
    <w:p w:rsidR="00907BEA" w:rsidRPr="00145E77" w:rsidRDefault="00907BEA" w:rsidP="006C4CFB">
      <w:pPr>
        <w:autoSpaceDE w:val="0"/>
        <w:autoSpaceDN w:val="0"/>
        <w:adjustRightInd w:val="0"/>
        <w:spacing w:after="0" w:line="240" w:lineRule="auto"/>
        <w:ind w:left="0" w:firstLine="0"/>
        <w:jc w:val="left"/>
        <w:rPr>
          <w:rFonts w:asciiTheme="minorHAnsi" w:eastAsiaTheme="minorEastAsia" w:hAnsiTheme="minorHAnsi" w:cstheme="minorHAnsi"/>
          <w:b/>
          <w:szCs w:val="24"/>
        </w:rPr>
      </w:pPr>
    </w:p>
    <w:p w:rsidR="006C4CFB" w:rsidRPr="00145E77" w:rsidRDefault="006C4CFB" w:rsidP="006C4CFB">
      <w:pPr>
        <w:autoSpaceDE w:val="0"/>
        <w:autoSpaceDN w:val="0"/>
        <w:adjustRightInd w:val="0"/>
        <w:spacing w:after="0" w:line="240" w:lineRule="auto"/>
        <w:ind w:left="0" w:firstLine="0"/>
        <w:jc w:val="left"/>
        <w:rPr>
          <w:rFonts w:asciiTheme="minorHAnsi" w:eastAsiaTheme="minorEastAsia" w:hAnsiTheme="minorHAnsi" w:cstheme="minorHAnsi"/>
          <w:b/>
          <w:szCs w:val="24"/>
        </w:rPr>
      </w:pPr>
      <w:r w:rsidRPr="00145E77">
        <w:rPr>
          <w:rFonts w:asciiTheme="minorHAnsi" w:eastAsiaTheme="minorEastAsia" w:hAnsiTheme="minorHAnsi" w:cstheme="minorHAnsi"/>
          <w:b/>
          <w:szCs w:val="24"/>
        </w:rPr>
        <w:t>Sont éligibles les dépenses suivantes :</w:t>
      </w:r>
    </w:p>
    <w:p w:rsidR="006C4CFB" w:rsidRPr="00145E77" w:rsidRDefault="006C4CFB" w:rsidP="006C4CFB">
      <w:pPr>
        <w:autoSpaceDE w:val="0"/>
        <w:autoSpaceDN w:val="0"/>
        <w:adjustRightInd w:val="0"/>
        <w:spacing w:after="0" w:line="240" w:lineRule="auto"/>
        <w:ind w:left="0" w:firstLine="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prestations par des opérate</w:t>
      </w:r>
      <w:r w:rsidR="0051066A" w:rsidRPr="00145E77">
        <w:rPr>
          <w:rFonts w:asciiTheme="minorHAnsi" w:eastAsiaTheme="minorEastAsia" w:hAnsiTheme="minorHAnsi" w:cstheme="minorHAnsi"/>
          <w:szCs w:val="24"/>
        </w:rPr>
        <w:t>urs et intervenants extérieurs,</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frais de personnel dès lors qu'ils sont directement rattachables à une action de prévention nouvelle ou supplémentaire</w:t>
      </w:r>
      <w:r w:rsidR="00907BEA" w:rsidRPr="00145E77">
        <w:rPr>
          <w:rFonts w:asciiTheme="minorHAnsi" w:eastAsiaTheme="minorEastAsia" w:hAnsiTheme="minorHAnsi" w:cstheme="minorHAnsi"/>
          <w:szCs w:val="24"/>
        </w:rPr>
        <w:t xml:space="preserve">, hors personnel </w:t>
      </w:r>
      <w:r w:rsidR="0051066A" w:rsidRPr="00145E77">
        <w:rPr>
          <w:rFonts w:asciiTheme="minorHAnsi" w:eastAsiaTheme="minorEastAsia" w:hAnsiTheme="minorHAnsi" w:cstheme="minorHAnsi"/>
          <w:szCs w:val="24"/>
        </w:rPr>
        <w:t>de l’établissement,</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matériel ou petit équipement non amortissable strictement nécessaire à la réalisation de l'action collective</w:t>
      </w:r>
      <w:r w:rsidR="00907BEA" w:rsidRPr="00145E77">
        <w:rPr>
          <w:rFonts w:asciiTheme="minorHAnsi" w:eastAsiaTheme="minorEastAsia" w:hAnsiTheme="minorHAnsi" w:cstheme="minorHAnsi"/>
          <w:szCs w:val="24"/>
        </w:rPr>
        <w:t>.</w:t>
      </w:r>
    </w:p>
    <w:p w:rsidR="00907BEA" w:rsidRPr="00145E77" w:rsidRDefault="00907BEA" w:rsidP="0055223B">
      <w:pPr>
        <w:autoSpaceDE w:val="0"/>
        <w:autoSpaceDN w:val="0"/>
        <w:adjustRightInd w:val="0"/>
        <w:spacing w:after="0" w:line="240" w:lineRule="auto"/>
        <w:ind w:left="0" w:firstLine="0"/>
        <w:rPr>
          <w:rFonts w:asciiTheme="minorHAnsi" w:eastAsiaTheme="minorEastAsia" w:hAnsiTheme="minorHAnsi" w:cstheme="minorHAnsi"/>
          <w:szCs w:val="24"/>
        </w:rPr>
      </w:pP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b/>
          <w:szCs w:val="24"/>
        </w:rPr>
      </w:pPr>
      <w:r w:rsidRPr="00145E77">
        <w:rPr>
          <w:rFonts w:asciiTheme="minorHAnsi" w:eastAsiaTheme="minorEastAsia" w:hAnsiTheme="minorHAnsi" w:cstheme="minorHAnsi"/>
          <w:b/>
          <w:szCs w:val="24"/>
        </w:rPr>
        <w:t>Ne sont pas éligibles les dépenses suivantes :</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demande de financement de matériel sans programme d'action</w:t>
      </w:r>
      <w:r w:rsidR="00907BEA" w:rsidRPr="00145E77">
        <w:rPr>
          <w:rFonts w:asciiTheme="minorHAnsi" w:eastAsiaTheme="minorEastAsia" w:hAnsiTheme="minorHAnsi" w:cstheme="minorHAnsi"/>
          <w:szCs w:val="24"/>
        </w:rPr>
        <w:t>,</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frais de personnel permanent</w:t>
      </w:r>
      <w:r w:rsidR="00907BEA" w:rsidRPr="00145E77">
        <w:rPr>
          <w:rFonts w:asciiTheme="minorHAnsi" w:eastAsiaTheme="minorEastAsia" w:hAnsiTheme="minorHAnsi" w:cstheme="minorHAnsi"/>
          <w:szCs w:val="24"/>
        </w:rPr>
        <w:t>,</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dépenses de soins liées à l'intervention des professionnels suivants : masseurs-kinésithérapeutes,</w:t>
      </w:r>
      <w:r w:rsidR="00041934" w:rsidRPr="00145E77">
        <w:rPr>
          <w:rFonts w:asciiTheme="minorHAnsi" w:eastAsiaTheme="minorEastAsia" w:hAnsiTheme="minorHAnsi" w:cstheme="minorHAnsi"/>
          <w:szCs w:val="24"/>
        </w:rPr>
        <w:t xml:space="preserve"> </w:t>
      </w:r>
      <w:r w:rsidR="005122A9" w:rsidRPr="00145E77">
        <w:rPr>
          <w:rFonts w:asciiTheme="minorHAnsi" w:eastAsiaTheme="minorEastAsia" w:hAnsiTheme="minorHAnsi" w:cstheme="minorHAnsi"/>
          <w:szCs w:val="24"/>
        </w:rPr>
        <w:t>pédicures-podolog</w:t>
      </w:r>
      <w:r w:rsidRPr="00145E77">
        <w:rPr>
          <w:rFonts w:asciiTheme="minorHAnsi" w:eastAsiaTheme="minorEastAsia" w:hAnsiTheme="minorHAnsi" w:cstheme="minorHAnsi"/>
          <w:szCs w:val="24"/>
        </w:rPr>
        <w:t>ues, chirurgiens-dentistes, orthophonistes remboursables aux assurés au titre de</w:t>
      </w:r>
      <w:r w:rsidR="00041934" w:rsidRPr="00145E77">
        <w:rPr>
          <w:rFonts w:asciiTheme="minorHAnsi" w:eastAsiaTheme="minorEastAsia" w:hAnsiTheme="minorHAnsi" w:cstheme="minorHAnsi"/>
          <w:szCs w:val="24"/>
        </w:rPr>
        <w:t xml:space="preserve"> </w:t>
      </w:r>
      <w:r w:rsidRPr="00145E77">
        <w:rPr>
          <w:rFonts w:asciiTheme="minorHAnsi" w:eastAsiaTheme="minorEastAsia" w:hAnsiTheme="minorHAnsi" w:cstheme="minorHAnsi"/>
          <w:szCs w:val="24"/>
        </w:rPr>
        <w:t>l'assurance maladie ou incluses dans le forfait soin global</w:t>
      </w:r>
      <w:r w:rsidR="00907BEA" w:rsidRPr="00145E77">
        <w:rPr>
          <w:rFonts w:asciiTheme="minorHAnsi" w:eastAsiaTheme="minorEastAsia" w:hAnsiTheme="minorHAnsi" w:cstheme="minorHAnsi"/>
          <w:szCs w:val="24"/>
        </w:rPr>
        <w:t>,</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matériel médical, aides techniques</w:t>
      </w:r>
      <w:r w:rsidR="00907BEA" w:rsidRPr="00145E77">
        <w:rPr>
          <w:rFonts w:asciiTheme="minorHAnsi" w:eastAsiaTheme="minorEastAsia" w:hAnsiTheme="minorHAnsi" w:cstheme="minorHAnsi"/>
          <w:szCs w:val="24"/>
        </w:rPr>
        <w:t>,</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dépenses d'investissement faisant l'objet d'un amortissement comptable</w:t>
      </w:r>
      <w:r w:rsidR="00907BEA" w:rsidRPr="00145E77">
        <w:rPr>
          <w:rFonts w:asciiTheme="minorHAnsi" w:eastAsiaTheme="minorEastAsia" w:hAnsiTheme="minorHAnsi" w:cstheme="minorHAnsi"/>
          <w:szCs w:val="24"/>
        </w:rPr>
        <w:t>,</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participation financière aux frais d'hébergement, de repas, de transport, location et achat de véhicule</w:t>
      </w:r>
      <w:r w:rsidR="00907BEA" w:rsidRPr="00145E77">
        <w:rPr>
          <w:rFonts w:asciiTheme="minorHAnsi" w:eastAsiaTheme="minorEastAsia" w:hAnsiTheme="minorHAnsi" w:cstheme="minorHAnsi"/>
          <w:szCs w:val="24"/>
        </w:rPr>
        <w:t>,</w:t>
      </w:r>
    </w:p>
    <w:p w:rsidR="006C4CFB" w:rsidRPr="00145E77" w:rsidRDefault="006C4CFB"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dépenses </w:t>
      </w:r>
      <w:r w:rsidR="00907BEA" w:rsidRPr="00145E77">
        <w:rPr>
          <w:rFonts w:asciiTheme="minorHAnsi" w:eastAsiaTheme="minorEastAsia" w:hAnsiTheme="minorHAnsi" w:cstheme="minorHAnsi"/>
          <w:szCs w:val="24"/>
        </w:rPr>
        <w:t>d’investissement.</w:t>
      </w:r>
    </w:p>
    <w:p w:rsidR="00FA44CE" w:rsidRPr="00145E77" w:rsidRDefault="00FA44CE" w:rsidP="00907BEA">
      <w:pPr>
        <w:autoSpaceDE w:val="0"/>
        <w:autoSpaceDN w:val="0"/>
        <w:adjustRightInd w:val="0"/>
        <w:spacing w:after="0" w:line="240" w:lineRule="auto"/>
        <w:ind w:left="0" w:firstLine="0"/>
        <w:jc w:val="left"/>
        <w:rPr>
          <w:rFonts w:asciiTheme="minorHAnsi" w:eastAsiaTheme="minorEastAsia" w:hAnsiTheme="minorHAnsi" w:cstheme="minorHAnsi"/>
          <w:szCs w:val="24"/>
        </w:rPr>
      </w:pPr>
    </w:p>
    <w:p w:rsidR="00FA44CE" w:rsidRPr="00145E77" w:rsidRDefault="00FA44CE"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Les concours du dispositif étant annuels, ils ne permettent pas d'assurer des financements pérennes.</w:t>
      </w:r>
    </w:p>
    <w:p w:rsidR="00FA44CE" w:rsidRPr="00145E77" w:rsidRDefault="00FA44CE"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 financement alloué aux porteurs de projets en </w:t>
      </w:r>
      <w:r w:rsidR="00782598" w:rsidRPr="00145E77">
        <w:rPr>
          <w:rFonts w:asciiTheme="minorHAnsi" w:eastAsiaTheme="minorEastAsia" w:hAnsiTheme="minorHAnsi" w:cstheme="minorHAnsi"/>
          <w:szCs w:val="24"/>
        </w:rPr>
        <w:t>202</w:t>
      </w:r>
      <w:r w:rsidR="00145E77">
        <w:rPr>
          <w:rFonts w:asciiTheme="minorHAnsi" w:eastAsiaTheme="minorEastAsia" w:hAnsiTheme="minorHAnsi" w:cstheme="minorHAnsi"/>
          <w:szCs w:val="24"/>
        </w:rPr>
        <w:t>5</w:t>
      </w:r>
      <w:r w:rsidRPr="00145E77">
        <w:rPr>
          <w:rFonts w:asciiTheme="minorHAnsi" w:eastAsiaTheme="minorEastAsia" w:hAnsiTheme="minorHAnsi" w:cstheme="minorHAnsi"/>
          <w:szCs w:val="24"/>
        </w:rPr>
        <w:t xml:space="preserve"> vise des dépenses non reconductibles.</w:t>
      </w:r>
    </w:p>
    <w:p w:rsidR="00FA44CE" w:rsidRPr="00145E77" w:rsidRDefault="00FA44CE"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 financement des projets retenus interviendra, sous forme de </w:t>
      </w:r>
      <w:r w:rsidR="00DD6D8E" w:rsidRPr="00145E77">
        <w:rPr>
          <w:rFonts w:asciiTheme="minorHAnsi" w:eastAsiaTheme="minorEastAsia" w:hAnsiTheme="minorHAnsi" w:cstheme="minorHAnsi"/>
          <w:szCs w:val="24"/>
        </w:rPr>
        <w:t>participation</w:t>
      </w:r>
      <w:r w:rsidRPr="00145E77">
        <w:rPr>
          <w:rFonts w:asciiTheme="minorHAnsi" w:eastAsiaTheme="minorEastAsia" w:hAnsiTheme="minorHAnsi" w:cstheme="minorHAnsi"/>
          <w:szCs w:val="24"/>
        </w:rPr>
        <w:t>(s) versée(s) par le Conseil départemental au titre des concours financiers « Autres actions de Prévention » alloué par la CNSA:</w:t>
      </w:r>
    </w:p>
    <w:p w:rsidR="00FA44CE" w:rsidRPr="00145E77" w:rsidRDefault="00FA44CE" w:rsidP="0055223B">
      <w:pPr>
        <w:autoSpaceDE w:val="0"/>
        <w:autoSpaceDN w:val="0"/>
        <w:adjustRightInd w:val="0"/>
        <w:spacing w:after="0" w:line="240" w:lineRule="auto"/>
        <w:ind w:left="0" w:firstLine="0"/>
        <w:rPr>
          <w:rFonts w:asciiTheme="minorHAnsi" w:eastAsiaTheme="minorEastAsia" w:hAnsiTheme="minorHAnsi" w:cstheme="minorHAnsi"/>
          <w:szCs w:val="24"/>
        </w:rPr>
      </w:pPr>
    </w:p>
    <w:p w:rsidR="00FA44CE" w:rsidRPr="00145E77" w:rsidRDefault="00FA44CE"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Les projets seront retenus dans la limite des concours financiers annuels de la CNSA mobilisables au titre de la prévention en EHPAD.</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b/>
          <w:szCs w:val="24"/>
        </w:rPr>
      </w:pPr>
      <w:r w:rsidRPr="00145E77">
        <w:rPr>
          <w:rFonts w:asciiTheme="minorHAnsi" w:eastAsiaTheme="minorEastAsia" w:hAnsiTheme="minorHAnsi" w:cstheme="minorHAnsi"/>
          <w:b/>
          <w:szCs w:val="24"/>
        </w:rPr>
        <w:t>Critères d'irrecevabilité :</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Les critères d'irrecevabilité sont :</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dossier déposé hors délai,</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projet porté par un autre porteur qu'un EHPAD,</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dossier de candidature incomplet.</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La recevabilité du dossier ne vaut pas engagement quant à l'octroi d'un financement.</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b/>
          <w:szCs w:val="24"/>
        </w:rPr>
      </w:pPr>
      <w:r w:rsidRPr="00145E77">
        <w:rPr>
          <w:rFonts w:asciiTheme="minorHAnsi" w:eastAsiaTheme="minorEastAsia" w:hAnsiTheme="minorHAnsi" w:cstheme="minorHAnsi"/>
          <w:b/>
          <w:szCs w:val="24"/>
        </w:rPr>
        <w:t>Examen des dossiers :</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L'examen des dossiers se fera selon les critères listés ci-après :</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la pertinence des objectifs de l'action au regard des orientations définies dans le présent recueil d’initiatives,</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la qualité méthodologique globale du projet,</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la capacité à mettre en œuvre l'action et l'adéquation des moyens mobilisés par rapport aux objectifs visés,</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le caractère nouveau ou enrichi ou innovant de l'action présentée,</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la coopération, le partenariat voire la mutualisation avec d'autres établissements,</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 la capacité à suivre et rendre compte qualitativement sur les actions entreprises au bénéfice des personnes âgées.</w:t>
      </w: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p>
    <w:p w:rsidR="00595787" w:rsidRPr="00145E77" w:rsidRDefault="00595787" w:rsidP="0055223B">
      <w:pPr>
        <w:autoSpaceDE w:val="0"/>
        <w:autoSpaceDN w:val="0"/>
        <w:adjustRightInd w:val="0"/>
        <w:spacing w:after="0" w:line="240" w:lineRule="auto"/>
        <w:ind w:left="0" w:firstLine="0"/>
        <w:rPr>
          <w:rFonts w:asciiTheme="minorHAnsi" w:eastAsiaTheme="minorEastAsia" w:hAnsiTheme="minorHAnsi" w:cstheme="minorHAnsi"/>
          <w:szCs w:val="24"/>
        </w:rPr>
      </w:pPr>
      <w:r w:rsidRPr="00145E77">
        <w:rPr>
          <w:rFonts w:asciiTheme="minorHAnsi" w:eastAsiaTheme="minorEastAsia" w:hAnsiTheme="minorHAnsi" w:cstheme="minorHAnsi"/>
          <w:szCs w:val="24"/>
        </w:rPr>
        <w:t>La mise en place de l'action ne doit pas entraîner d'impact financier pour les résidents, ne seront prises en compte que les actions gratuites pour la personne âgée.</w:t>
      </w:r>
    </w:p>
    <w:p w:rsidR="00041934" w:rsidRPr="00145E77" w:rsidRDefault="00041934" w:rsidP="0055223B">
      <w:pPr>
        <w:autoSpaceDE w:val="0"/>
        <w:autoSpaceDN w:val="0"/>
        <w:adjustRightInd w:val="0"/>
        <w:spacing w:after="0" w:line="240" w:lineRule="auto"/>
        <w:ind w:left="0" w:firstLine="0"/>
        <w:rPr>
          <w:rFonts w:asciiTheme="minorHAnsi" w:eastAsiaTheme="minorEastAsia" w:hAnsiTheme="minorHAnsi" w:cstheme="minorHAnsi"/>
          <w:szCs w:val="24"/>
        </w:rPr>
      </w:pPr>
    </w:p>
    <w:p w:rsidR="00041934" w:rsidRDefault="00041934" w:rsidP="0055223B">
      <w:pPr>
        <w:autoSpaceDE w:val="0"/>
        <w:autoSpaceDN w:val="0"/>
        <w:adjustRightInd w:val="0"/>
        <w:spacing w:after="0" w:line="240" w:lineRule="auto"/>
        <w:ind w:left="0" w:firstLine="0"/>
        <w:rPr>
          <w:rFonts w:eastAsiaTheme="minorEastAsia"/>
          <w:szCs w:val="24"/>
        </w:rPr>
      </w:pPr>
    </w:p>
    <w:p w:rsidR="009625DD" w:rsidRDefault="00442E33">
      <w:pPr>
        <w:pStyle w:val="Titre2"/>
        <w:ind w:left="562"/>
      </w:pPr>
      <w:r>
        <w:t xml:space="preserve">III. LES CRITERES D’ELIGIBILITE  </w:t>
      </w:r>
    </w:p>
    <w:p w:rsidR="009625DD" w:rsidRDefault="00442E33">
      <w:pPr>
        <w:spacing w:after="0" w:line="259" w:lineRule="auto"/>
        <w:ind w:left="567" w:firstLine="0"/>
        <w:jc w:val="left"/>
      </w:pPr>
      <w:r>
        <w:rPr>
          <w:b/>
        </w:rPr>
        <w:t xml:space="preserve"> </w:t>
      </w:r>
    </w:p>
    <w:p w:rsidR="009625DD" w:rsidRPr="00145E77" w:rsidRDefault="00442E33">
      <w:pPr>
        <w:spacing w:after="4" w:line="252" w:lineRule="auto"/>
        <w:ind w:left="562"/>
        <w:rPr>
          <w:rFonts w:asciiTheme="minorHAnsi" w:eastAsiaTheme="minorEastAsia" w:hAnsiTheme="minorHAnsi" w:cstheme="minorHAnsi"/>
          <w:b/>
          <w:szCs w:val="24"/>
        </w:rPr>
      </w:pPr>
      <w:r w:rsidRPr="00145E77">
        <w:rPr>
          <w:rFonts w:asciiTheme="minorHAnsi" w:eastAsiaTheme="minorEastAsia" w:hAnsiTheme="minorHAnsi" w:cstheme="minorHAnsi"/>
          <w:b/>
          <w:szCs w:val="24"/>
        </w:rPr>
        <w:t xml:space="preserve">3.1 Les porteurs de projets éligibles :  </w:t>
      </w:r>
    </w:p>
    <w:p w:rsidR="009625DD" w:rsidRPr="00145E77" w:rsidRDefault="00442E33">
      <w:pPr>
        <w:spacing w:after="0" w:line="259" w:lineRule="auto"/>
        <w:ind w:left="567" w:firstLine="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p>
    <w:p w:rsidR="009625DD" w:rsidRPr="00145E77" w:rsidRDefault="00442E33">
      <w:pPr>
        <w:ind w:left="562"/>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Toute personne morale peut déposer un projet, </w:t>
      </w:r>
    </w:p>
    <w:p w:rsidR="009625DD" w:rsidRPr="00145E77" w:rsidRDefault="00442E33">
      <w:pPr>
        <w:numPr>
          <w:ilvl w:val="0"/>
          <w:numId w:val="6"/>
        </w:numPr>
        <w:ind w:hanging="36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structures publiques, </w:t>
      </w:r>
    </w:p>
    <w:p w:rsidR="009625DD" w:rsidRPr="00145E77" w:rsidRDefault="00442E33">
      <w:pPr>
        <w:numPr>
          <w:ilvl w:val="0"/>
          <w:numId w:val="6"/>
        </w:numPr>
        <w:ind w:hanging="36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structures de droit privé sans but lucratif (associations, mutuelles, fondations, etc.) </w:t>
      </w:r>
    </w:p>
    <w:p w:rsidR="009625DD" w:rsidRPr="00145E77" w:rsidRDefault="00442E33">
      <w:pPr>
        <w:numPr>
          <w:ilvl w:val="0"/>
          <w:numId w:val="6"/>
        </w:numPr>
        <w:ind w:hanging="360"/>
        <w:rPr>
          <w:rFonts w:asciiTheme="minorHAnsi" w:eastAsiaTheme="minorEastAsia" w:hAnsiTheme="minorHAnsi" w:cstheme="minorHAnsi"/>
          <w:szCs w:val="24"/>
        </w:rPr>
      </w:pPr>
      <w:r w:rsidRPr="00145E77">
        <w:rPr>
          <w:rFonts w:asciiTheme="minorHAnsi" w:eastAsiaTheme="minorEastAsia" w:hAnsiTheme="minorHAnsi" w:cstheme="minorHAnsi"/>
          <w:szCs w:val="24"/>
        </w:rPr>
        <w:t>Les structures de droit privé à but lucratif associées à un partenaire local à but non lucratif et en capacité de mobiliser les partenaires locaux</w:t>
      </w:r>
      <w:r w:rsidR="001646DE" w:rsidRPr="00145E77">
        <w:rPr>
          <w:rFonts w:asciiTheme="minorHAnsi" w:eastAsiaTheme="minorEastAsia" w:hAnsiTheme="minorHAnsi" w:cstheme="minorHAnsi"/>
          <w:szCs w:val="24"/>
        </w:rPr>
        <w:t xml:space="preserve"> </w:t>
      </w:r>
      <w:r w:rsidRPr="00145E77">
        <w:rPr>
          <w:rFonts w:asciiTheme="minorHAnsi" w:eastAsiaTheme="minorEastAsia" w:hAnsiTheme="minorHAnsi" w:cstheme="minorHAnsi"/>
          <w:szCs w:val="24"/>
        </w:rPr>
        <w:t>et/ou des entreprises de l</w:t>
      </w:r>
      <w:r w:rsidR="001646DE" w:rsidRPr="00145E77">
        <w:rPr>
          <w:rFonts w:asciiTheme="minorHAnsi" w:eastAsiaTheme="minorEastAsia" w:hAnsiTheme="minorHAnsi" w:cstheme="minorHAnsi"/>
          <w:szCs w:val="24"/>
        </w:rPr>
        <w:t>’économie sociale et solidaire. L’ancrage local est impératif pout la viabilité du projet.</w:t>
      </w:r>
    </w:p>
    <w:p w:rsidR="00AD5DDE" w:rsidRPr="00145E77" w:rsidRDefault="00AD5DDE" w:rsidP="00FA44CE">
      <w:pPr>
        <w:ind w:left="1287" w:firstLine="0"/>
        <w:rPr>
          <w:rFonts w:asciiTheme="minorHAnsi" w:eastAsiaTheme="minorEastAsia" w:hAnsiTheme="minorHAnsi" w:cstheme="minorHAnsi"/>
          <w:szCs w:val="24"/>
        </w:rPr>
      </w:pPr>
    </w:p>
    <w:p w:rsidR="009625DD" w:rsidRPr="00145E77" w:rsidRDefault="00442E33">
      <w:pPr>
        <w:spacing w:after="17" w:line="259" w:lineRule="auto"/>
        <w:ind w:left="567" w:firstLine="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p>
    <w:p w:rsidR="009625DD" w:rsidRPr="00145E77" w:rsidRDefault="00442E33">
      <w:pPr>
        <w:spacing w:after="4" w:line="252" w:lineRule="auto"/>
        <w:ind w:left="562"/>
        <w:rPr>
          <w:rFonts w:asciiTheme="minorHAnsi" w:eastAsiaTheme="minorEastAsia" w:hAnsiTheme="minorHAnsi" w:cstheme="minorHAnsi"/>
          <w:b/>
          <w:szCs w:val="24"/>
        </w:rPr>
      </w:pPr>
      <w:r w:rsidRPr="00145E77">
        <w:rPr>
          <w:rFonts w:asciiTheme="minorHAnsi" w:eastAsiaTheme="minorEastAsia" w:hAnsiTheme="minorHAnsi" w:cstheme="minorHAnsi"/>
          <w:b/>
          <w:szCs w:val="24"/>
        </w:rPr>
        <w:t xml:space="preserve">3.2 Les conditions d’éligibilité :  </w:t>
      </w:r>
    </w:p>
    <w:p w:rsidR="009625DD" w:rsidRPr="00145E77" w:rsidRDefault="00442E33">
      <w:pPr>
        <w:spacing w:after="18" w:line="259" w:lineRule="auto"/>
        <w:ind w:left="567" w:firstLine="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p>
    <w:p w:rsidR="009625DD" w:rsidRPr="00145E77" w:rsidRDefault="00442E33">
      <w:pPr>
        <w:ind w:left="562"/>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L’inscription du porteur de projet dans le champ de l’action sociale </w:t>
      </w:r>
    </w:p>
    <w:p w:rsidR="009625DD" w:rsidRPr="00145E77" w:rsidRDefault="00442E33">
      <w:pPr>
        <w:spacing w:after="0" w:line="259" w:lineRule="auto"/>
        <w:ind w:left="567" w:firstLine="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p>
    <w:p w:rsidR="009625DD" w:rsidRPr="00145E77" w:rsidRDefault="00442E33">
      <w:pPr>
        <w:ind w:left="562"/>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Tout opérateur peut candidater dès lors qu’il s’inscrit dans ce champ :  </w:t>
      </w:r>
    </w:p>
    <w:p w:rsidR="009625DD" w:rsidRPr="00145E77" w:rsidRDefault="00442E33">
      <w:pPr>
        <w:spacing w:after="58" w:line="259" w:lineRule="auto"/>
        <w:ind w:left="567" w:firstLine="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p>
    <w:p w:rsidR="009625DD" w:rsidRPr="00145E77" w:rsidRDefault="00442E33">
      <w:pPr>
        <w:numPr>
          <w:ilvl w:val="0"/>
          <w:numId w:val="6"/>
        </w:numPr>
        <w:ind w:hanging="36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Avoir une existence juridique d’au moins un an,  </w:t>
      </w:r>
    </w:p>
    <w:p w:rsidR="009625DD" w:rsidRPr="00145E77" w:rsidRDefault="00442E33">
      <w:pPr>
        <w:numPr>
          <w:ilvl w:val="0"/>
          <w:numId w:val="6"/>
        </w:numPr>
        <w:ind w:hanging="36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Avoir son siège social ou un ancrage ou un lien fort avec un partenaire sur le territoire de la Seine et Marne,  </w:t>
      </w:r>
    </w:p>
    <w:p w:rsidR="009625DD" w:rsidRPr="00145E77" w:rsidRDefault="00442E33">
      <w:pPr>
        <w:numPr>
          <w:ilvl w:val="0"/>
          <w:numId w:val="6"/>
        </w:numPr>
        <w:ind w:hanging="36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Projet conforme aux priorités retenues dans le programme coordonné, </w:t>
      </w:r>
    </w:p>
    <w:p w:rsidR="009625DD" w:rsidRPr="00145E77" w:rsidRDefault="00442E33">
      <w:pPr>
        <w:numPr>
          <w:ilvl w:val="0"/>
          <w:numId w:val="6"/>
        </w:numPr>
        <w:ind w:hanging="360"/>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Motiver le projet/action pour lequel (laquelle) le financement est sollicité et joindre le(s) devis estimatif(s) clair(s) et détaillé(s) </w:t>
      </w:r>
    </w:p>
    <w:p w:rsidR="002245B7" w:rsidRPr="00145E77" w:rsidRDefault="00442E33" w:rsidP="004279E7">
      <w:pPr>
        <w:spacing w:after="0" w:line="259" w:lineRule="auto"/>
        <w:ind w:left="567" w:firstLine="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 </w:t>
      </w:r>
    </w:p>
    <w:p w:rsidR="009625DD" w:rsidRPr="00145E77" w:rsidRDefault="00442E33">
      <w:pPr>
        <w:spacing w:after="61" w:line="252" w:lineRule="auto"/>
        <w:ind w:left="562"/>
        <w:rPr>
          <w:rFonts w:asciiTheme="minorHAnsi" w:eastAsiaTheme="minorEastAsia" w:hAnsiTheme="minorHAnsi" w:cstheme="minorHAnsi"/>
          <w:b/>
          <w:szCs w:val="24"/>
        </w:rPr>
      </w:pPr>
      <w:r w:rsidRPr="00145E77">
        <w:rPr>
          <w:rFonts w:asciiTheme="minorHAnsi" w:eastAsiaTheme="minorEastAsia" w:hAnsiTheme="minorHAnsi" w:cstheme="minorHAnsi"/>
          <w:b/>
          <w:szCs w:val="24"/>
        </w:rPr>
        <w:t xml:space="preserve">3.3 Ne sont pas éligibles au financement de la Conférence des financeurs : </w:t>
      </w:r>
    </w:p>
    <w:p w:rsidR="009625DD" w:rsidRPr="00145E77" w:rsidRDefault="00442E33" w:rsidP="009C05BC">
      <w:pPr>
        <w:pStyle w:val="Paragraphedeliste"/>
        <w:numPr>
          <w:ilvl w:val="0"/>
          <w:numId w:val="14"/>
        </w:numPr>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dépenses d’investissement, </w:t>
      </w:r>
    </w:p>
    <w:p w:rsidR="009625DD" w:rsidRPr="00145E77" w:rsidRDefault="00442E33" w:rsidP="009C05BC">
      <w:pPr>
        <w:pStyle w:val="Paragraphedeliste"/>
        <w:numPr>
          <w:ilvl w:val="0"/>
          <w:numId w:val="14"/>
        </w:numPr>
        <w:spacing w:after="59"/>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demandes de financement ne pourront pas concerner des actions à visée commerciale, </w:t>
      </w:r>
    </w:p>
    <w:p w:rsidR="00813A96" w:rsidRPr="00145E77" w:rsidRDefault="00442E33" w:rsidP="009C05BC">
      <w:pPr>
        <w:pStyle w:val="Paragraphedeliste"/>
        <w:numPr>
          <w:ilvl w:val="0"/>
          <w:numId w:val="14"/>
        </w:numPr>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Les aides</w:t>
      </w:r>
      <w:r w:rsidR="00A85A68" w:rsidRPr="00145E77">
        <w:rPr>
          <w:rFonts w:asciiTheme="minorHAnsi" w:eastAsiaTheme="minorEastAsia" w:hAnsiTheme="minorHAnsi" w:cstheme="minorHAnsi"/>
          <w:szCs w:val="24"/>
        </w:rPr>
        <w:t xml:space="preserve"> à l’habitat (financement ANAH),</w:t>
      </w:r>
    </w:p>
    <w:p w:rsidR="009C05BC" w:rsidRPr="00145E77" w:rsidRDefault="004279E7" w:rsidP="009C05BC">
      <w:pPr>
        <w:pStyle w:val="Default"/>
        <w:numPr>
          <w:ilvl w:val="0"/>
          <w:numId w:val="14"/>
        </w:numPr>
        <w:rPr>
          <w:rFonts w:asciiTheme="minorHAnsi" w:hAnsiTheme="minorHAnsi" w:cstheme="minorHAnsi"/>
        </w:rPr>
      </w:pPr>
      <w:r w:rsidRPr="00145E77">
        <w:rPr>
          <w:rFonts w:asciiTheme="minorHAnsi" w:hAnsiTheme="minorHAnsi" w:cstheme="minorHAnsi"/>
        </w:rPr>
        <w:t>Les a</w:t>
      </w:r>
      <w:r w:rsidR="00A85A68" w:rsidRPr="00145E77">
        <w:rPr>
          <w:rFonts w:asciiTheme="minorHAnsi" w:hAnsiTheme="minorHAnsi" w:cstheme="minorHAnsi"/>
        </w:rPr>
        <w:t>ides attachées au cadre bâti,</w:t>
      </w:r>
    </w:p>
    <w:p w:rsidR="00813A96" w:rsidRPr="00145E77" w:rsidRDefault="004279E7" w:rsidP="009C05BC">
      <w:pPr>
        <w:pStyle w:val="Default"/>
        <w:numPr>
          <w:ilvl w:val="0"/>
          <w:numId w:val="14"/>
        </w:numPr>
        <w:rPr>
          <w:rFonts w:asciiTheme="minorHAnsi" w:hAnsiTheme="minorHAnsi" w:cstheme="minorHAnsi"/>
        </w:rPr>
      </w:pPr>
      <w:r w:rsidRPr="00145E77">
        <w:rPr>
          <w:rFonts w:asciiTheme="minorHAnsi" w:hAnsiTheme="minorHAnsi" w:cstheme="minorHAnsi"/>
        </w:rPr>
        <w:t>Les a</w:t>
      </w:r>
      <w:r w:rsidR="00813A96" w:rsidRPr="00145E77">
        <w:rPr>
          <w:rFonts w:asciiTheme="minorHAnsi" w:hAnsiTheme="minorHAnsi" w:cstheme="minorHAnsi"/>
        </w:rPr>
        <w:t>ctions individuelles : hors SPASAD et hors actions destinées à amélior</w:t>
      </w:r>
      <w:r w:rsidR="00A85A68" w:rsidRPr="00145E77">
        <w:rPr>
          <w:rFonts w:asciiTheme="minorHAnsi" w:hAnsiTheme="minorHAnsi" w:cstheme="minorHAnsi"/>
        </w:rPr>
        <w:t>er l’accès aux aides techniques,</w:t>
      </w:r>
    </w:p>
    <w:p w:rsidR="00624A70" w:rsidRPr="00145E77" w:rsidRDefault="00624A70" w:rsidP="00624A70">
      <w:pPr>
        <w:pStyle w:val="Paragraphedeliste"/>
        <w:numPr>
          <w:ilvl w:val="0"/>
          <w:numId w:val="14"/>
        </w:numPr>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actions destinées à créer, outiller, structurer et coordonner les SPASAD (financement mobilisable auprès de la section IV de la CNSA), </w:t>
      </w:r>
    </w:p>
    <w:p w:rsidR="00C900C0" w:rsidRPr="00145E77" w:rsidRDefault="004279E7" w:rsidP="00C900C0">
      <w:pPr>
        <w:pStyle w:val="Default"/>
        <w:numPr>
          <w:ilvl w:val="0"/>
          <w:numId w:val="14"/>
        </w:numPr>
        <w:rPr>
          <w:rFonts w:asciiTheme="minorHAnsi" w:hAnsiTheme="minorHAnsi" w:cstheme="minorHAnsi"/>
        </w:rPr>
      </w:pPr>
      <w:r w:rsidRPr="00145E77">
        <w:rPr>
          <w:rFonts w:asciiTheme="minorHAnsi" w:hAnsiTheme="minorHAnsi" w:cstheme="minorHAnsi"/>
        </w:rPr>
        <w:t>Les a</w:t>
      </w:r>
      <w:r w:rsidR="00C900C0" w:rsidRPr="00145E77">
        <w:rPr>
          <w:rFonts w:asciiTheme="minorHAnsi" w:hAnsiTheme="minorHAnsi" w:cstheme="minorHAnsi"/>
        </w:rPr>
        <w:t xml:space="preserve">ctions destinées aux professionnels : formations, information, sensibilisation, appui technique, etc. </w:t>
      </w:r>
    </w:p>
    <w:p w:rsidR="009625DD" w:rsidRPr="00145E77" w:rsidRDefault="00442E33" w:rsidP="009C05BC">
      <w:pPr>
        <w:pStyle w:val="Paragraphedeliste"/>
        <w:numPr>
          <w:ilvl w:val="0"/>
          <w:numId w:val="14"/>
        </w:numPr>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actions individuelles de santé prises en charge par l’assurance maladie, </w:t>
      </w:r>
    </w:p>
    <w:p w:rsidR="00813A96" w:rsidRDefault="00442E33" w:rsidP="009C05BC">
      <w:pPr>
        <w:pStyle w:val="Paragraphedeliste"/>
        <w:numPr>
          <w:ilvl w:val="0"/>
          <w:numId w:val="14"/>
        </w:numPr>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aides à l’hygiène ou matériel à usage unique qui peuvent être financés dans le cadre du plan d’aide APA le cas échéant, </w:t>
      </w:r>
    </w:p>
    <w:p w:rsidR="00E030C2" w:rsidRDefault="00E030C2" w:rsidP="00E030C2">
      <w:pPr>
        <w:jc w:val="left"/>
        <w:rPr>
          <w:rFonts w:asciiTheme="minorHAnsi" w:eastAsiaTheme="minorEastAsia" w:hAnsiTheme="minorHAnsi" w:cstheme="minorHAnsi"/>
          <w:szCs w:val="24"/>
        </w:rPr>
      </w:pPr>
    </w:p>
    <w:p w:rsidR="00E030C2" w:rsidRPr="00E030C2" w:rsidRDefault="00E030C2" w:rsidP="00E030C2">
      <w:pPr>
        <w:jc w:val="left"/>
        <w:rPr>
          <w:rFonts w:asciiTheme="minorHAnsi" w:eastAsiaTheme="minorEastAsia" w:hAnsiTheme="minorHAnsi" w:cstheme="minorHAnsi"/>
          <w:szCs w:val="24"/>
        </w:rPr>
      </w:pPr>
    </w:p>
    <w:p w:rsidR="009625DD" w:rsidRPr="00145E77" w:rsidRDefault="00442E33" w:rsidP="009C05BC">
      <w:pPr>
        <w:pStyle w:val="Paragraphedeliste"/>
        <w:numPr>
          <w:ilvl w:val="0"/>
          <w:numId w:val="14"/>
        </w:numPr>
        <w:spacing w:after="40"/>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actions réalisées au sein des résidences autonomie (financement par le forfait autonomie), </w:t>
      </w:r>
    </w:p>
    <w:p w:rsidR="009625DD" w:rsidRPr="00145E77" w:rsidRDefault="00442E33" w:rsidP="009C05BC">
      <w:pPr>
        <w:pStyle w:val="Paragraphedeliste"/>
        <w:numPr>
          <w:ilvl w:val="0"/>
          <w:numId w:val="14"/>
        </w:numPr>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interventions de soins et d’aide à la personne assurées par les SAAD, les SIAD ou les SPASAD (financement ARS, caisses de retraites, mutuelles..), </w:t>
      </w:r>
    </w:p>
    <w:p w:rsidR="009625DD" w:rsidRPr="00145E77" w:rsidRDefault="00442E33" w:rsidP="009C05BC">
      <w:pPr>
        <w:pStyle w:val="Paragraphedeliste"/>
        <w:numPr>
          <w:ilvl w:val="0"/>
          <w:numId w:val="14"/>
        </w:numPr>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 xml:space="preserve">Les actions de prévention individuelles réalisées par les SAAD, </w:t>
      </w:r>
    </w:p>
    <w:p w:rsidR="009625DD" w:rsidRPr="00145E77" w:rsidRDefault="00442E33" w:rsidP="00C900C0">
      <w:pPr>
        <w:pStyle w:val="Paragraphedeliste"/>
        <w:numPr>
          <w:ilvl w:val="0"/>
          <w:numId w:val="14"/>
        </w:numPr>
        <w:spacing w:after="29"/>
        <w:jc w:val="left"/>
        <w:rPr>
          <w:rFonts w:asciiTheme="minorHAnsi" w:eastAsiaTheme="minorEastAsia" w:hAnsiTheme="minorHAnsi" w:cstheme="minorHAnsi"/>
          <w:szCs w:val="24"/>
        </w:rPr>
      </w:pPr>
      <w:r w:rsidRPr="00145E77">
        <w:rPr>
          <w:rFonts w:asciiTheme="minorHAnsi" w:eastAsiaTheme="minorEastAsia" w:hAnsiTheme="minorHAnsi" w:cstheme="minorHAnsi"/>
          <w:szCs w:val="24"/>
        </w:rPr>
        <w:t>Les actions de professionnalisation des SAAD, des métiers de l’aide à do</w:t>
      </w:r>
      <w:r w:rsidR="00A80DF3" w:rsidRPr="00145E77">
        <w:rPr>
          <w:rFonts w:asciiTheme="minorHAnsi" w:eastAsiaTheme="minorEastAsia" w:hAnsiTheme="minorHAnsi" w:cstheme="minorHAnsi"/>
          <w:szCs w:val="24"/>
        </w:rPr>
        <w:t>micile et de l’accueil familial,</w:t>
      </w:r>
    </w:p>
    <w:p w:rsidR="009C05BC" w:rsidRDefault="009C05BC" w:rsidP="00C900C0">
      <w:pPr>
        <w:pStyle w:val="Paragraphedeliste"/>
        <w:numPr>
          <w:ilvl w:val="0"/>
          <w:numId w:val="14"/>
        </w:numPr>
        <w:jc w:val="left"/>
      </w:pPr>
      <w:r w:rsidRPr="00813A96">
        <w:t xml:space="preserve">Actions du type goûters, sorties, voyages : animations culturelles et/ou de loisirs ne s’inscrivant pas dans un projet plus global et structurant pour </w:t>
      </w:r>
      <w:r w:rsidR="00C900C0" w:rsidRPr="00813A96">
        <w:t>la personne, prévue</w:t>
      </w:r>
      <w:r w:rsidRPr="00813A96">
        <w:t xml:space="preserve"> sur un temps court, sans suivi le reste de l’année. Actions déjà existantes et/ou pouvant être financées par ailleurs.</w:t>
      </w:r>
    </w:p>
    <w:p w:rsidR="009C05BC" w:rsidRPr="00C900C0" w:rsidRDefault="009C05BC" w:rsidP="00C900C0">
      <w:pPr>
        <w:pStyle w:val="Paragraphedeliste"/>
        <w:numPr>
          <w:ilvl w:val="0"/>
          <w:numId w:val="14"/>
        </w:numPr>
        <w:autoSpaceDE w:val="0"/>
        <w:autoSpaceDN w:val="0"/>
        <w:adjustRightInd w:val="0"/>
        <w:spacing w:after="0" w:line="240" w:lineRule="auto"/>
        <w:jc w:val="left"/>
        <w:rPr>
          <w:rFonts w:eastAsiaTheme="minorEastAsia"/>
          <w:szCs w:val="24"/>
        </w:rPr>
      </w:pPr>
      <w:r w:rsidRPr="00C900C0">
        <w:rPr>
          <w:rFonts w:eastAsiaTheme="minorEastAsia"/>
          <w:szCs w:val="24"/>
        </w:rPr>
        <w:t xml:space="preserve">Financements </w:t>
      </w:r>
      <w:r w:rsidR="00624A70">
        <w:rPr>
          <w:rFonts w:eastAsiaTheme="minorEastAsia"/>
          <w:szCs w:val="24"/>
        </w:rPr>
        <w:t xml:space="preserve">et/ou valorisation </w:t>
      </w:r>
      <w:r w:rsidRPr="00C900C0">
        <w:rPr>
          <w:rFonts w:eastAsiaTheme="minorEastAsia"/>
          <w:szCs w:val="24"/>
        </w:rPr>
        <w:t xml:space="preserve">de postes </w:t>
      </w:r>
      <w:r w:rsidR="00624A70">
        <w:rPr>
          <w:rFonts w:eastAsiaTheme="minorEastAsia"/>
          <w:szCs w:val="24"/>
        </w:rPr>
        <w:t>existants</w:t>
      </w:r>
      <w:r w:rsidR="00FA44CE">
        <w:rPr>
          <w:rFonts w:eastAsiaTheme="minorEastAsia"/>
          <w:szCs w:val="24"/>
        </w:rPr>
        <w:t xml:space="preserve"> ou déjà financés par le porteur de projet</w:t>
      </w:r>
      <w:r w:rsidR="00624A70">
        <w:rPr>
          <w:rFonts w:eastAsiaTheme="minorEastAsia"/>
          <w:szCs w:val="24"/>
        </w:rPr>
        <w:t>.</w:t>
      </w:r>
    </w:p>
    <w:p w:rsidR="00C900C0" w:rsidRPr="009C05BC" w:rsidRDefault="00C900C0" w:rsidP="00C900C0">
      <w:pPr>
        <w:pStyle w:val="Paragraphedeliste"/>
        <w:autoSpaceDE w:val="0"/>
        <w:autoSpaceDN w:val="0"/>
        <w:adjustRightInd w:val="0"/>
        <w:spacing w:after="0" w:line="240" w:lineRule="auto"/>
        <w:ind w:left="1647" w:firstLine="0"/>
        <w:jc w:val="left"/>
        <w:rPr>
          <w:rFonts w:eastAsiaTheme="minorEastAsia"/>
          <w:szCs w:val="24"/>
        </w:rPr>
      </w:pPr>
    </w:p>
    <w:p w:rsidR="009C05BC" w:rsidRDefault="009C05BC" w:rsidP="009C05BC">
      <w:pPr>
        <w:ind w:left="1287" w:firstLine="0"/>
      </w:pPr>
    </w:p>
    <w:p w:rsidR="009625DD"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b/>
          <w:szCs w:val="24"/>
        </w:rPr>
      </w:pPr>
      <w:r w:rsidRPr="008A405E">
        <w:rPr>
          <w:rFonts w:asciiTheme="minorHAnsi" w:eastAsiaTheme="minorEastAsia" w:hAnsiTheme="minorHAnsi" w:cstheme="minorHAnsi"/>
          <w:b/>
          <w:szCs w:val="24"/>
        </w:rPr>
        <w:t xml:space="preserve">Les publics </w:t>
      </w:r>
    </w:p>
    <w:p w:rsidR="009625DD"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szCs w:val="24"/>
        </w:rPr>
      </w:pPr>
      <w:r w:rsidRPr="008A405E">
        <w:rPr>
          <w:rFonts w:asciiTheme="minorHAnsi" w:eastAsiaTheme="minorEastAsia" w:hAnsiTheme="minorHAnsi" w:cstheme="minorHAnsi"/>
          <w:szCs w:val="24"/>
        </w:rPr>
        <w:t xml:space="preserve"> </w:t>
      </w:r>
    </w:p>
    <w:p w:rsidR="009625DD"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szCs w:val="24"/>
        </w:rPr>
      </w:pPr>
      <w:r w:rsidRPr="008A405E">
        <w:rPr>
          <w:rFonts w:asciiTheme="minorHAnsi" w:eastAsiaTheme="minorEastAsia" w:hAnsiTheme="minorHAnsi" w:cstheme="minorHAnsi"/>
          <w:szCs w:val="24"/>
        </w:rPr>
        <w:t xml:space="preserve">Les projets doivent s’adresser : </w:t>
      </w:r>
    </w:p>
    <w:p w:rsidR="009625DD"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szCs w:val="24"/>
        </w:rPr>
      </w:pPr>
      <w:r w:rsidRPr="008A405E">
        <w:rPr>
          <w:rFonts w:asciiTheme="minorHAnsi" w:eastAsiaTheme="minorEastAsia" w:hAnsiTheme="minorHAnsi" w:cstheme="minorHAnsi"/>
          <w:szCs w:val="24"/>
        </w:rPr>
        <w:t xml:space="preserve"> </w:t>
      </w:r>
    </w:p>
    <w:p w:rsidR="009625DD" w:rsidRPr="008A405E" w:rsidRDefault="008A405E" w:rsidP="008A405E">
      <w:pPr>
        <w:autoSpaceDE w:val="0"/>
        <w:autoSpaceDN w:val="0"/>
        <w:adjustRightInd w:val="0"/>
        <w:spacing w:after="0" w:line="240" w:lineRule="auto"/>
        <w:ind w:left="0" w:firstLine="0"/>
        <w:rPr>
          <w:rFonts w:asciiTheme="minorHAnsi" w:eastAsiaTheme="minorEastAsia" w:hAnsiTheme="minorHAnsi" w:cstheme="minorHAnsi"/>
          <w:szCs w:val="24"/>
        </w:rPr>
      </w:pPr>
      <w:r>
        <w:rPr>
          <w:rFonts w:asciiTheme="minorHAnsi" w:eastAsiaTheme="minorEastAsia" w:hAnsiTheme="minorHAnsi" w:cstheme="minorHAnsi"/>
          <w:szCs w:val="24"/>
        </w:rPr>
        <w:t>A</w:t>
      </w:r>
      <w:r w:rsidR="00442E33" w:rsidRPr="008A405E">
        <w:rPr>
          <w:rFonts w:asciiTheme="minorHAnsi" w:eastAsiaTheme="minorEastAsia" w:hAnsiTheme="minorHAnsi" w:cstheme="minorHAnsi"/>
          <w:szCs w:val="24"/>
        </w:rPr>
        <w:t xml:space="preserve">ux personnes </w:t>
      </w:r>
      <w:r w:rsidR="004279E7" w:rsidRPr="008A405E">
        <w:rPr>
          <w:rFonts w:asciiTheme="minorHAnsi" w:eastAsiaTheme="minorEastAsia" w:hAnsiTheme="minorHAnsi" w:cstheme="minorHAnsi"/>
          <w:szCs w:val="24"/>
        </w:rPr>
        <w:t>âgées</w:t>
      </w:r>
      <w:r w:rsidR="00442E33" w:rsidRPr="008A405E">
        <w:rPr>
          <w:rFonts w:asciiTheme="minorHAnsi" w:eastAsiaTheme="minorEastAsia" w:hAnsiTheme="minorHAnsi" w:cstheme="minorHAnsi"/>
          <w:szCs w:val="24"/>
        </w:rPr>
        <w:t xml:space="preserve"> de 60 ans</w:t>
      </w:r>
      <w:r w:rsidR="00030DD6" w:rsidRPr="008A405E">
        <w:rPr>
          <w:rFonts w:asciiTheme="minorHAnsi" w:eastAsiaTheme="minorEastAsia" w:hAnsiTheme="minorHAnsi" w:cstheme="minorHAnsi"/>
          <w:szCs w:val="24"/>
        </w:rPr>
        <w:t xml:space="preserve"> et plus </w:t>
      </w:r>
      <w:r w:rsidR="00442E33" w:rsidRPr="008A405E">
        <w:rPr>
          <w:rFonts w:asciiTheme="minorHAnsi" w:eastAsiaTheme="minorEastAsia" w:hAnsiTheme="minorHAnsi" w:cstheme="minorHAnsi"/>
          <w:szCs w:val="24"/>
        </w:rPr>
        <w:t xml:space="preserve">résidant à domicile dans le département de la Seine-et-Marne, qu’elles soient autonomes (GIR 5 et 6, et non girées) ou confrontées à un niveau de dépendance plus important (GIR 1 à 4), </w:t>
      </w:r>
    </w:p>
    <w:p w:rsidR="009625DD"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szCs w:val="24"/>
        </w:rPr>
      </w:pPr>
      <w:r w:rsidRPr="008A405E">
        <w:rPr>
          <w:rFonts w:asciiTheme="minorHAnsi" w:eastAsiaTheme="minorEastAsia" w:hAnsiTheme="minorHAnsi" w:cstheme="minorHAnsi"/>
          <w:szCs w:val="24"/>
        </w:rPr>
        <w:t xml:space="preserve"> </w:t>
      </w:r>
    </w:p>
    <w:p w:rsidR="009625DD"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szCs w:val="24"/>
        </w:rPr>
      </w:pPr>
      <w:r w:rsidRPr="008A405E">
        <w:rPr>
          <w:rFonts w:asciiTheme="minorHAnsi" w:eastAsiaTheme="minorEastAsia" w:hAnsiTheme="minorHAnsi" w:cstheme="minorHAnsi"/>
          <w:szCs w:val="24"/>
        </w:rPr>
        <w:t xml:space="preserve">IMPORTANT - Il faut noter que les financements relatifs à l’amélioration de l’accès aux équipements et aux aides techniques individuelles et aux actions individuelles et collectives de prévention doivent bénéficier pour au moins 40% de leur montant à des personnes non bénéficiaires de l’APA (Personnes en GIR 5-6 et non girées). </w:t>
      </w:r>
    </w:p>
    <w:p w:rsidR="009625DD"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szCs w:val="24"/>
        </w:rPr>
      </w:pPr>
      <w:r w:rsidRPr="008A405E">
        <w:rPr>
          <w:rFonts w:asciiTheme="minorHAnsi" w:eastAsiaTheme="minorEastAsia" w:hAnsiTheme="minorHAnsi" w:cstheme="minorHAnsi"/>
          <w:szCs w:val="24"/>
        </w:rPr>
        <w:t xml:space="preserve"> </w:t>
      </w:r>
    </w:p>
    <w:p w:rsidR="00F101A5" w:rsidRPr="008A405E" w:rsidRDefault="00442E33" w:rsidP="008A405E">
      <w:pPr>
        <w:autoSpaceDE w:val="0"/>
        <w:autoSpaceDN w:val="0"/>
        <w:adjustRightInd w:val="0"/>
        <w:spacing w:after="0" w:line="240" w:lineRule="auto"/>
        <w:ind w:left="0" w:firstLine="0"/>
        <w:rPr>
          <w:rFonts w:asciiTheme="minorHAnsi" w:eastAsiaTheme="minorEastAsia" w:hAnsiTheme="minorHAnsi" w:cstheme="minorHAnsi"/>
          <w:szCs w:val="24"/>
        </w:rPr>
      </w:pPr>
      <w:r w:rsidRPr="008A405E">
        <w:rPr>
          <w:rFonts w:asciiTheme="minorHAnsi" w:eastAsiaTheme="minorEastAsia" w:hAnsiTheme="minorHAnsi" w:cstheme="minorHAnsi"/>
          <w:szCs w:val="24"/>
        </w:rPr>
        <w:t xml:space="preserve">NB : </w:t>
      </w:r>
      <w:r w:rsidRPr="00A2414B">
        <w:rPr>
          <w:rFonts w:asciiTheme="minorHAnsi" w:eastAsiaTheme="minorEastAsia" w:hAnsiTheme="minorHAnsi" w:cstheme="minorHAnsi"/>
          <w:b/>
          <w:szCs w:val="24"/>
        </w:rPr>
        <w:t xml:space="preserve">Chaque action donnera lieu à une évaluation initiale </w:t>
      </w:r>
      <w:r w:rsidR="00CC7DE9">
        <w:rPr>
          <w:rFonts w:asciiTheme="minorHAnsi" w:eastAsiaTheme="minorEastAsia" w:hAnsiTheme="minorHAnsi" w:cstheme="minorHAnsi"/>
          <w:b/>
          <w:szCs w:val="24"/>
        </w:rPr>
        <w:t xml:space="preserve">en milieu de cycle et </w:t>
      </w:r>
      <w:r w:rsidRPr="00A2414B">
        <w:rPr>
          <w:rFonts w:asciiTheme="minorHAnsi" w:eastAsiaTheme="minorEastAsia" w:hAnsiTheme="minorHAnsi" w:cstheme="minorHAnsi"/>
          <w:b/>
          <w:szCs w:val="24"/>
        </w:rPr>
        <w:t>en fin de cycle</w:t>
      </w:r>
      <w:r w:rsidR="00CC7DE9">
        <w:rPr>
          <w:rFonts w:asciiTheme="minorHAnsi" w:eastAsiaTheme="minorEastAsia" w:hAnsiTheme="minorHAnsi" w:cstheme="minorHAnsi"/>
          <w:b/>
          <w:szCs w:val="24"/>
        </w:rPr>
        <w:t xml:space="preserve"> </w:t>
      </w:r>
      <w:r w:rsidRPr="008A405E">
        <w:rPr>
          <w:rFonts w:asciiTheme="minorHAnsi" w:eastAsiaTheme="minorEastAsia" w:hAnsiTheme="minorHAnsi" w:cstheme="minorHAnsi"/>
          <w:szCs w:val="24"/>
        </w:rPr>
        <w:t xml:space="preserve">Les outils d’évaluation sont fournis par le Conseil </w:t>
      </w:r>
      <w:r w:rsidR="00CC7DE9">
        <w:rPr>
          <w:rFonts w:asciiTheme="minorHAnsi" w:eastAsiaTheme="minorEastAsia" w:hAnsiTheme="minorHAnsi" w:cstheme="minorHAnsi"/>
          <w:szCs w:val="24"/>
        </w:rPr>
        <w:t xml:space="preserve">départemental de Seine-et-Marne. </w:t>
      </w:r>
      <w:r w:rsidR="00F101A5" w:rsidRPr="008A405E">
        <w:rPr>
          <w:rFonts w:asciiTheme="minorHAnsi" w:eastAsiaTheme="minorEastAsia" w:hAnsiTheme="minorHAnsi" w:cstheme="minorHAnsi"/>
          <w:szCs w:val="24"/>
        </w:rPr>
        <w:t xml:space="preserve">La </w:t>
      </w:r>
      <w:r w:rsidR="004279E7" w:rsidRPr="008A405E">
        <w:rPr>
          <w:rFonts w:asciiTheme="minorHAnsi" w:eastAsiaTheme="minorEastAsia" w:hAnsiTheme="minorHAnsi" w:cstheme="minorHAnsi"/>
          <w:szCs w:val="24"/>
        </w:rPr>
        <w:t>réalisation</w:t>
      </w:r>
      <w:r w:rsidR="00F101A5" w:rsidRPr="008A405E">
        <w:rPr>
          <w:rFonts w:asciiTheme="minorHAnsi" w:eastAsiaTheme="minorEastAsia" w:hAnsiTheme="minorHAnsi" w:cstheme="minorHAnsi"/>
          <w:szCs w:val="24"/>
        </w:rPr>
        <w:t xml:space="preserve"> du bilan est obligatoire. Le non-respect de cette obligation peut invalider des demandes formulées pour les années ultérieures.</w:t>
      </w:r>
    </w:p>
    <w:p w:rsidR="009625DD" w:rsidRDefault="00442E33">
      <w:pPr>
        <w:spacing w:after="0" w:line="259" w:lineRule="auto"/>
        <w:ind w:left="567" w:firstLine="0"/>
        <w:jc w:val="left"/>
      </w:pPr>
      <w:r>
        <w:t xml:space="preserve"> </w:t>
      </w:r>
    </w:p>
    <w:p w:rsidR="009625DD" w:rsidRDefault="00442E33" w:rsidP="002245B7">
      <w:pPr>
        <w:spacing w:after="33" w:line="259" w:lineRule="auto"/>
        <w:ind w:left="567" w:firstLine="0"/>
        <w:jc w:val="left"/>
      </w:pPr>
      <w:r>
        <w:t xml:space="preserve"> </w:t>
      </w:r>
      <w:r>
        <w:rPr>
          <w:b/>
          <w:color w:val="7030A0"/>
          <w:sz w:val="28"/>
        </w:rPr>
        <w:t xml:space="preserve">IV. Examen et sélection des dossiers. </w:t>
      </w:r>
    </w:p>
    <w:p w:rsidR="009625DD" w:rsidRDefault="00442E33">
      <w:pPr>
        <w:spacing w:after="0" w:line="259" w:lineRule="auto"/>
        <w:ind w:left="567" w:firstLine="0"/>
        <w:jc w:val="left"/>
      </w:pPr>
      <w:r>
        <w:t xml:space="preserve">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Afin de permettre un réel développement des actions de prévention au bénéficie des personnes âgées de 60 ans et plus, la Conférence des financeurs n’a pas édicté de plafond minimal ou maximal et n’a pas déposé d’obligation de cofinancement ou d’autofinancement partiel pour les projets susceptibles d’être présentés.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Toutefois, les dossiers seront analysés à partir de critères quantitatifs, qualitatifs et financiers sur lesquels les membres de la Conférence seront particulièrement vigilants.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Les dossiers reçus feront l’objet d’une présélection en groupe de travail réunissant des techniciens des institutions représentées en Conférence. Ils s’assureront de l’éligibilité et de la pertinence du projet au regard des textes fixant le périmètre d’action de la Conférence et du programme défini. </w:t>
      </w:r>
    </w:p>
    <w:p w:rsidR="00E030C2"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Les candidats devront présenter des dossiers complets au sein desquels l’ensemble des items devront être renseignés, faute de quoi ils ne pourront faire l’objet d’une instruction sur le fond.  Si nécessaire, des contacts pourront être pris avec les porteurs </w:t>
      </w:r>
    </w:p>
    <w:p w:rsidR="00E030C2" w:rsidRDefault="00E030C2">
      <w:pPr>
        <w:ind w:left="562"/>
        <w:rPr>
          <w:rFonts w:asciiTheme="minorHAnsi" w:eastAsiaTheme="minorEastAsia" w:hAnsiTheme="minorHAnsi" w:cstheme="minorHAnsi"/>
          <w:szCs w:val="24"/>
        </w:rPr>
      </w:pPr>
    </w:p>
    <w:p w:rsidR="00E030C2" w:rsidRDefault="00E030C2">
      <w:pPr>
        <w:ind w:left="562"/>
        <w:rPr>
          <w:rFonts w:asciiTheme="minorHAnsi" w:eastAsiaTheme="minorEastAsia" w:hAnsiTheme="minorHAnsi" w:cstheme="minorHAnsi"/>
          <w:szCs w:val="24"/>
        </w:rPr>
      </w:pPr>
    </w:p>
    <w:p w:rsidR="009625DD" w:rsidRPr="00A2414B" w:rsidRDefault="00442E33">
      <w:pPr>
        <w:ind w:left="562"/>
        <w:rPr>
          <w:rFonts w:asciiTheme="minorHAnsi" w:eastAsiaTheme="minorEastAsia" w:hAnsiTheme="minorHAnsi" w:cstheme="minorHAnsi"/>
          <w:szCs w:val="24"/>
        </w:rPr>
      </w:pPr>
      <w:proofErr w:type="gramStart"/>
      <w:r w:rsidRPr="00A2414B">
        <w:rPr>
          <w:rFonts w:asciiTheme="minorHAnsi" w:eastAsiaTheme="minorEastAsia" w:hAnsiTheme="minorHAnsi" w:cstheme="minorHAnsi"/>
          <w:szCs w:val="24"/>
        </w:rPr>
        <w:t>de</w:t>
      </w:r>
      <w:proofErr w:type="gramEnd"/>
      <w:r w:rsidRPr="00A2414B">
        <w:rPr>
          <w:rFonts w:asciiTheme="minorHAnsi" w:eastAsiaTheme="minorEastAsia" w:hAnsiTheme="minorHAnsi" w:cstheme="minorHAnsi"/>
          <w:szCs w:val="24"/>
        </w:rPr>
        <w:t xml:space="preserve"> projets pour obtenir des informations complémentaires</w:t>
      </w:r>
      <w:r w:rsidR="004279E7" w:rsidRPr="00A2414B">
        <w:rPr>
          <w:rFonts w:asciiTheme="minorHAnsi" w:eastAsiaTheme="minorEastAsia" w:hAnsiTheme="minorHAnsi" w:cstheme="minorHAnsi"/>
          <w:szCs w:val="24"/>
        </w:rPr>
        <w:t xml:space="preserve"> et des auditions des porteurs de projets pourront être organisées.</w:t>
      </w:r>
      <w:r w:rsidRPr="00A2414B">
        <w:rPr>
          <w:rFonts w:asciiTheme="minorHAnsi" w:eastAsiaTheme="minorEastAsia" w:hAnsiTheme="minorHAnsi" w:cstheme="minorHAnsi"/>
          <w:szCs w:val="24"/>
        </w:rPr>
        <w:t xml:space="preserve">  </w:t>
      </w:r>
    </w:p>
    <w:p w:rsidR="009625DD" w:rsidRPr="00A2414B" w:rsidRDefault="00442E33">
      <w:pPr>
        <w:spacing w:after="0"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Les dossiers seront présentés et étudiés (analyse de la pertinence des projets et de la cohérence du budget) lors de la réunion de la Conférence des financeurs  </w:t>
      </w:r>
      <w:r w:rsidR="00041934" w:rsidRPr="00A2414B">
        <w:rPr>
          <w:rFonts w:asciiTheme="minorHAnsi" w:eastAsiaTheme="minorEastAsia" w:hAnsiTheme="minorHAnsi" w:cstheme="minorHAnsi"/>
          <w:szCs w:val="24"/>
        </w:rPr>
        <w:t>en décembre</w:t>
      </w:r>
      <w:r w:rsidR="00030DD6" w:rsidRPr="00A2414B">
        <w:rPr>
          <w:rFonts w:asciiTheme="minorHAnsi" w:eastAsiaTheme="minorEastAsia" w:hAnsiTheme="minorHAnsi" w:cstheme="minorHAnsi"/>
          <w:szCs w:val="24"/>
        </w:rPr>
        <w:t xml:space="preserve"> </w:t>
      </w:r>
      <w:r w:rsidR="00782598" w:rsidRPr="00A2414B">
        <w:rPr>
          <w:rFonts w:asciiTheme="minorHAnsi" w:eastAsiaTheme="minorEastAsia" w:hAnsiTheme="minorHAnsi" w:cstheme="minorHAnsi"/>
          <w:szCs w:val="24"/>
        </w:rPr>
        <w:t>202</w:t>
      </w:r>
      <w:r w:rsidR="00A2414B">
        <w:rPr>
          <w:rFonts w:asciiTheme="minorHAnsi" w:eastAsiaTheme="minorEastAsia" w:hAnsiTheme="minorHAnsi" w:cstheme="minorHAnsi"/>
          <w:szCs w:val="24"/>
        </w:rPr>
        <w:t>4</w:t>
      </w:r>
      <w:r w:rsidRPr="00A2414B">
        <w:rPr>
          <w:rFonts w:asciiTheme="minorHAnsi" w:eastAsiaTheme="minorEastAsia" w:hAnsiTheme="minorHAnsi" w:cstheme="minorHAnsi"/>
          <w:szCs w:val="24"/>
        </w:rPr>
        <w:t xml:space="preserve">. Toute décision de financement est prise par </w:t>
      </w:r>
      <w:r w:rsidR="004279E7" w:rsidRPr="00A2414B">
        <w:rPr>
          <w:rFonts w:asciiTheme="minorHAnsi" w:eastAsiaTheme="minorEastAsia" w:hAnsiTheme="minorHAnsi" w:cstheme="minorHAnsi"/>
          <w:szCs w:val="24"/>
        </w:rPr>
        <w:t xml:space="preserve">les membres de </w:t>
      </w:r>
      <w:r w:rsidRPr="00A2414B">
        <w:rPr>
          <w:rFonts w:asciiTheme="minorHAnsi" w:eastAsiaTheme="minorEastAsia" w:hAnsiTheme="minorHAnsi" w:cstheme="minorHAnsi"/>
          <w:szCs w:val="24"/>
        </w:rPr>
        <w:t>la Conférence.</w:t>
      </w:r>
      <w:r>
        <w:t xml:space="preserve"> Le </w:t>
      </w:r>
      <w:r w:rsidRPr="00A2414B">
        <w:rPr>
          <w:rFonts w:asciiTheme="minorHAnsi" w:eastAsiaTheme="minorEastAsia" w:hAnsiTheme="minorHAnsi" w:cstheme="minorHAnsi"/>
          <w:szCs w:val="24"/>
        </w:rPr>
        <w:t xml:space="preserve">nombre de projets retenus tiendra compte </w:t>
      </w:r>
      <w:r w:rsidR="004279E7" w:rsidRPr="00A2414B">
        <w:rPr>
          <w:rFonts w:asciiTheme="minorHAnsi" w:eastAsiaTheme="minorEastAsia" w:hAnsiTheme="minorHAnsi" w:cstheme="minorHAnsi"/>
          <w:szCs w:val="24"/>
        </w:rPr>
        <w:t xml:space="preserve">du montant du concours financier de la CNSA pour l’année </w:t>
      </w:r>
      <w:r w:rsidR="001A5A17">
        <w:rPr>
          <w:rFonts w:asciiTheme="minorHAnsi" w:eastAsiaTheme="minorEastAsia" w:hAnsiTheme="minorHAnsi" w:cstheme="minorHAnsi"/>
          <w:szCs w:val="24"/>
        </w:rPr>
        <w:t>2025</w:t>
      </w:r>
      <w:r w:rsidRPr="00A2414B">
        <w:rPr>
          <w:rFonts w:asciiTheme="minorHAnsi" w:eastAsiaTheme="minorEastAsia" w:hAnsiTheme="minorHAnsi" w:cstheme="minorHAnsi"/>
          <w:szCs w:val="24"/>
        </w:rPr>
        <w:t xml:space="preserve">.  </w:t>
      </w:r>
    </w:p>
    <w:p w:rsidR="009625DD" w:rsidRPr="00A2414B" w:rsidRDefault="00442E33">
      <w:pPr>
        <w:spacing w:after="0"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p>
    <w:p w:rsidR="00A440B3" w:rsidRPr="00A2414B" w:rsidRDefault="00A440B3">
      <w:pPr>
        <w:spacing w:after="0" w:line="259" w:lineRule="auto"/>
        <w:ind w:left="567" w:firstLine="0"/>
        <w:jc w:val="left"/>
        <w:rPr>
          <w:rFonts w:asciiTheme="minorHAnsi" w:eastAsiaTheme="minorEastAsia" w:hAnsiTheme="minorHAnsi" w:cstheme="minorHAnsi"/>
          <w:szCs w:val="24"/>
        </w:rPr>
      </w:pPr>
    </w:p>
    <w:p w:rsidR="009625DD" w:rsidRPr="00CC7DE9" w:rsidRDefault="00442E33">
      <w:pPr>
        <w:spacing w:after="0" w:line="259" w:lineRule="auto"/>
        <w:ind w:left="567" w:firstLine="0"/>
        <w:jc w:val="left"/>
        <w:rPr>
          <w:rFonts w:asciiTheme="minorHAnsi" w:eastAsiaTheme="minorEastAsia" w:hAnsiTheme="minorHAnsi" w:cstheme="minorHAnsi"/>
          <w:b/>
          <w:szCs w:val="24"/>
        </w:rPr>
      </w:pPr>
      <w:r w:rsidRPr="00CC7DE9">
        <w:rPr>
          <w:rFonts w:asciiTheme="minorHAnsi" w:eastAsiaTheme="minorEastAsia" w:hAnsiTheme="minorHAnsi" w:cstheme="minorHAnsi"/>
          <w:b/>
          <w:szCs w:val="24"/>
        </w:rPr>
        <w:t xml:space="preserve">Les critères de sélection :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Une attention particulière sera apportée : </w:t>
      </w:r>
    </w:p>
    <w:p w:rsidR="00CC7DE9" w:rsidRPr="00A2414B" w:rsidRDefault="00CC7DE9" w:rsidP="00CC7DE9">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à l’ancrage local du projet.</w:t>
      </w:r>
    </w:p>
    <w:p w:rsidR="00CC7DE9" w:rsidRDefault="00CC7DE9">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aux réponses liées aux besoins identifiés du territoire et le diagnostic réalisé </w:t>
      </w:r>
    </w:p>
    <w:p w:rsidR="009625DD" w:rsidRPr="00A2414B" w:rsidRDefault="00442E33">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aux projets cherchant à intégrer les populations les plus vulnérables et les plus éloignées des actions de prévention, </w:t>
      </w:r>
    </w:p>
    <w:p w:rsidR="00CC7DE9" w:rsidRPr="00A2414B" w:rsidRDefault="00CC7DE9" w:rsidP="00CC7DE9">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aux projets partenariaux mobilisant plusieurs acteurs et mettant en évidence une mutualisation de compétences, </w:t>
      </w:r>
    </w:p>
    <w:p w:rsidR="009625DD" w:rsidRPr="00CC7DE9" w:rsidRDefault="00442E33" w:rsidP="00CC7DE9">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au caractère innovant de l’action, </w:t>
      </w:r>
    </w:p>
    <w:p w:rsidR="009625DD" w:rsidRPr="00A2414B" w:rsidRDefault="00442E33">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aux projets intégrant la problématique des limites de la mobilité des personnes et proposant des solutions pour y répondre, </w:t>
      </w:r>
    </w:p>
    <w:p w:rsidR="009625DD" w:rsidRPr="00A2414B" w:rsidRDefault="00442E33">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à la qualification des intervenants et aux moyens dévolus,  </w:t>
      </w:r>
    </w:p>
    <w:p w:rsidR="009625DD" w:rsidRPr="00A2414B" w:rsidRDefault="00442E33">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aux expériences du porteur dans le domaine de la prévention,  </w:t>
      </w:r>
    </w:p>
    <w:p w:rsidR="009625DD" w:rsidRDefault="00442E33">
      <w:pPr>
        <w:numPr>
          <w:ilvl w:val="0"/>
          <w:numId w:val="7"/>
        </w:numPr>
        <w:ind w:hanging="360"/>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à la qualité du projet de communication mené en amont de l’action, </w:t>
      </w:r>
    </w:p>
    <w:p w:rsidR="00CC7DE9" w:rsidRPr="00A2414B" w:rsidRDefault="00CC7DE9">
      <w:pPr>
        <w:numPr>
          <w:ilvl w:val="0"/>
          <w:numId w:val="7"/>
        </w:numPr>
        <w:ind w:hanging="360"/>
        <w:rPr>
          <w:rFonts w:asciiTheme="minorHAnsi" w:eastAsiaTheme="minorEastAsia" w:hAnsiTheme="minorHAnsi" w:cstheme="minorHAnsi"/>
          <w:szCs w:val="24"/>
        </w:rPr>
      </w:pPr>
      <w:r>
        <w:rPr>
          <w:rFonts w:asciiTheme="minorHAnsi" w:eastAsiaTheme="minorEastAsia" w:hAnsiTheme="minorHAnsi" w:cstheme="minorHAnsi"/>
          <w:szCs w:val="24"/>
        </w:rPr>
        <w:t xml:space="preserve">aux propositions d’évaluation des impacts, </w:t>
      </w:r>
    </w:p>
    <w:p w:rsidR="009625DD" w:rsidRPr="00A2414B" w:rsidRDefault="009625DD">
      <w:pPr>
        <w:spacing w:after="0" w:line="259" w:lineRule="auto"/>
        <w:ind w:left="1287" w:firstLine="0"/>
        <w:jc w:val="left"/>
        <w:rPr>
          <w:rFonts w:asciiTheme="minorHAnsi" w:eastAsiaTheme="minorEastAsia" w:hAnsiTheme="minorHAnsi" w:cstheme="minorHAnsi"/>
          <w:szCs w:val="24"/>
        </w:rPr>
      </w:pPr>
    </w:p>
    <w:p w:rsidR="009625DD" w:rsidRPr="00A2414B" w:rsidRDefault="00442E33">
      <w:pPr>
        <w:spacing w:after="0"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La décision vous sera communiquée </w:t>
      </w:r>
      <w:r w:rsidR="00A85A68" w:rsidRPr="00A2414B">
        <w:rPr>
          <w:rFonts w:asciiTheme="minorHAnsi" w:eastAsiaTheme="minorEastAsia" w:hAnsiTheme="minorHAnsi" w:cstheme="minorHAnsi"/>
          <w:szCs w:val="24"/>
        </w:rPr>
        <w:t xml:space="preserve">par écrit </w:t>
      </w:r>
      <w:r w:rsidRPr="00A2414B">
        <w:rPr>
          <w:rFonts w:asciiTheme="minorHAnsi" w:eastAsiaTheme="minorEastAsia" w:hAnsiTheme="minorHAnsi" w:cstheme="minorHAnsi"/>
          <w:szCs w:val="24"/>
        </w:rPr>
        <w:t xml:space="preserve">après le vote de </w:t>
      </w:r>
      <w:r w:rsidR="00A85A68" w:rsidRPr="00A2414B">
        <w:rPr>
          <w:rFonts w:asciiTheme="minorHAnsi" w:eastAsiaTheme="minorEastAsia" w:hAnsiTheme="minorHAnsi" w:cstheme="minorHAnsi"/>
          <w:szCs w:val="24"/>
        </w:rPr>
        <w:t>la Conférence des financeurs</w:t>
      </w:r>
      <w:r w:rsidRPr="00A2414B">
        <w:rPr>
          <w:rFonts w:asciiTheme="minorHAnsi" w:eastAsiaTheme="minorEastAsia" w:hAnsiTheme="minorHAnsi" w:cstheme="minorHAnsi"/>
          <w:szCs w:val="24"/>
        </w:rPr>
        <w:t xml:space="preserve"> </w:t>
      </w:r>
      <w:r w:rsidR="004279E7" w:rsidRPr="00A2414B">
        <w:rPr>
          <w:rFonts w:asciiTheme="minorHAnsi" w:eastAsiaTheme="minorEastAsia" w:hAnsiTheme="minorHAnsi" w:cstheme="minorHAnsi"/>
          <w:szCs w:val="24"/>
        </w:rPr>
        <w:t xml:space="preserve">qui se tiendra </w:t>
      </w:r>
      <w:r w:rsidR="00346817" w:rsidRPr="00A2414B">
        <w:rPr>
          <w:rFonts w:asciiTheme="minorHAnsi" w:eastAsiaTheme="minorEastAsia" w:hAnsiTheme="minorHAnsi" w:cstheme="minorHAnsi"/>
          <w:szCs w:val="24"/>
        </w:rPr>
        <w:t>en décembre 202</w:t>
      </w:r>
      <w:r w:rsidR="00A2414B">
        <w:rPr>
          <w:rFonts w:asciiTheme="minorHAnsi" w:eastAsiaTheme="minorEastAsia" w:hAnsiTheme="minorHAnsi" w:cstheme="minorHAnsi"/>
          <w:szCs w:val="24"/>
        </w:rPr>
        <w:t>4</w:t>
      </w:r>
      <w:r w:rsidR="00030DD6" w:rsidRPr="00A2414B">
        <w:rPr>
          <w:rFonts w:asciiTheme="minorHAnsi" w:eastAsiaTheme="minorEastAsia" w:hAnsiTheme="minorHAnsi" w:cstheme="minorHAnsi"/>
          <w:szCs w:val="24"/>
        </w:rPr>
        <w:t>.</w:t>
      </w:r>
    </w:p>
    <w:p w:rsidR="009625DD" w:rsidRPr="00A2414B" w:rsidRDefault="00442E33">
      <w:pPr>
        <w:spacing w:after="0"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L’attribution de la </w:t>
      </w:r>
      <w:r w:rsidR="00DD6D8E" w:rsidRPr="00A2414B">
        <w:rPr>
          <w:rFonts w:asciiTheme="minorHAnsi" w:eastAsiaTheme="minorEastAsia" w:hAnsiTheme="minorHAnsi" w:cstheme="minorHAnsi"/>
          <w:szCs w:val="24"/>
        </w:rPr>
        <w:t>participation</w:t>
      </w:r>
      <w:r w:rsidRPr="00A2414B">
        <w:rPr>
          <w:rFonts w:asciiTheme="minorHAnsi" w:eastAsiaTheme="minorEastAsia" w:hAnsiTheme="minorHAnsi" w:cstheme="minorHAnsi"/>
          <w:szCs w:val="24"/>
        </w:rPr>
        <w:t xml:space="preserve"> financière sera formalisée par une convention entre Monsieur le Président du Conseil départemental de Seine-et-Marne et l’organisme porteur de projet.  </w:t>
      </w:r>
    </w:p>
    <w:p w:rsidR="009625DD" w:rsidRPr="00A2414B" w:rsidRDefault="00442E33">
      <w:pPr>
        <w:spacing w:after="0"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Elle précisera les projets, leur durée, leur montant, les modalités de versement de la </w:t>
      </w:r>
      <w:r w:rsidR="00DD6D8E" w:rsidRPr="00A2414B">
        <w:rPr>
          <w:rFonts w:asciiTheme="minorHAnsi" w:eastAsiaTheme="minorEastAsia" w:hAnsiTheme="minorHAnsi" w:cstheme="minorHAnsi"/>
          <w:szCs w:val="24"/>
        </w:rPr>
        <w:t>participation</w:t>
      </w:r>
      <w:r w:rsidRPr="00A2414B">
        <w:rPr>
          <w:rFonts w:asciiTheme="minorHAnsi" w:eastAsiaTheme="minorEastAsia" w:hAnsiTheme="minorHAnsi" w:cstheme="minorHAnsi"/>
          <w:szCs w:val="24"/>
        </w:rPr>
        <w:t xml:space="preserve"> financière de la Conférence des financeurs </w:t>
      </w:r>
      <w:r w:rsidR="004279E7" w:rsidRPr="00A2414B">
        <w:rPr>
          <w:rFonts w:asciiTheme="minorHAnsi" w:eastAsiaTheme="minorEastAsia" w:hAnsiTheme="minorHAnsi" w:cstheme="minorHAnsi"/>
          <w:szCs w:val="24"/>
        </w:rPr>
        <w:t xml:space="preserve">ainsi que </w:t>
      </w:r>
      <w:r w:rsidRPr="00A2414B">
        <w:rPr>
          <w:rFonts w:asciiTheme="minorHAnsi" w:eastAsiaTheme="minorEastAsia" w:hAnsiTheme="minorHAnsi" w:cstheme="minorHAnsi"/>
          <w:szCs w:val="24"/>
        </w:rPr>
        <w:t xml:space="preserve">les modalités d’évaluation des projets.  </w:t>
      </w:r>
    </w:p>
    <w:p w:rsidR="009625DD" w:rsidRPr="00A2414B" w:rsidRDefault="00442E33">
      <w:pPr>
        <w:spacing w:after="0"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Chaque projet devra être réalisé avant le </w:t>
      </w:r>
      <w:r w:rsidR="00A85A68" w:rsidRPr="00A2414B">
        <w:rPr>
          <w:rFonts w:asciiTheme="minorHAnsi" w:eastAsiaTheme="minorEastAsia" w:hAnsiTheme="minorHAnsi" w:cstheme="minorHAnsi"/>
          <w:szCs w:val="24"/>
        </w:rPr>
        <w:t xml:space="preserve">31 décembre </w:t>
      </w:r>
      <w:r w:rsidR="00782598" w:rsidRPr="00A2414B">
        <w:rPr>
          <w:rFonts w:asciiTheme="minorHAnsi" w:eastAsiaTheme="minorEastAsia" w:hAnsiTheme="minorHAnsi" w:cstheme="minorHAnsi"/>
          <w:szCs w:val="24"/>
        </w:rPr>
        <w:t>202</w:t>
      </w:r>
      <w:r w:rsidR="00A2414B">
        <w:rPr>
          <w:rFonts w:asciiTheme="minorHAnsi" w:eastAsiaTheme="minorEastAsia" w:hAnsiTheme="minorHAnsi" w:cstheme="minorHAnsi"/>
          <w:szCs w:val="24"/>
        </w:rPr>
        <w:t>5</w:t>
      </w:r>
      <w:r w:rsidRPr="00A2414B">
        <w:rPr>
          <w:rFonts w:asciiTheme="minorHAnsi" w:eastAsiaTheme="minorEastAsia" w:hAnsiTheme="minorHAnsi" w:cstheme="minorHAnsi"/>
          <w:szCs w:val="24"/>
        </w:rPr>
        <w:t xml:space="preserve">. </w:t>
      </w:r>
      <w:r w:rsidR="00013732" w:rsidRPr="00A2414B">
        <w:rPr>
          <w:rFonts w:asciiTheme="minorHAnsi" w:eastAsiaTheme="minorEastAsia" w:hAnsiTheme="minorHAnsi" w:cstheme="minorHAnsi"/>
          <w:szCs w:val="24"/>
        </w:rPr>
        <w:t>Le porteur de projet a pour obligation de transmettre l</w:t>
      </w:r>
      <w:r w:rsidRPr="00A2414B">
        <w:rPr>
          <w:rFonts w:asciiTheme="minorHAnsi" w:eastAsiaTheme="minorEastAsia" w:hAnsiTheme="minorHAnsi" w:cstheme="minorHAnsi"/>
          <w:szCs w:val="24"/>
        </w:rPr>
        <w:t>e bilan de chaque action à la direction de l’autonomie dès sa réalisation</w:t>
      </w:r>
      <w:r w:rsidR="00F101A5" w:rsidRPr="00A2414B">
        <w:rPr>
          <w:rFonts w:asciiTheme="minorHAnsi" w:eastAsiaTheme="minorEastAsia" w:hAnsiTheme="minorHAnsi" w:cstheme="minorHAnsi"/>
          <w:szCs w:val="24"/>
        </w:rPr>
        <w:t xml:space="preserve">. </w:t>
      </w:r>
    </w:p>
    <w:p w:rsidR="009625DD" w:rsidRPr="00A2414B" w:rsidRDefault="00442E33">
      <w:pPr>
        <w:spacing w:after="19"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p>
    <w:p w:rsidR="00A85A68" w:rsidRDefault="00A85A68">
      <w:pPr>
        <w:spacing w:after="19" w:line="259" w:lineRule="auto"/>
        <w:ind w:left="567" w:firstLine="0"/>
        <w:jc w:val="left"/>
      </w:pPr>
    </w:p>
    <w:p w:rsidR="009625DD" w:rsidRDefault="00442E33">
      <w:pPr>
        <w:pStyle w:val="Titre2"/>
        <w:ind w:left="562"/>
      </w:pPr>
      <w:r>
        <w:t xml:space="preserve">PIECES A JOINDRE A VOTRE DOSSIER </w:t>
      </w:r>
    </w:p>
    <w:p w:rsidR="009625DD" w:rsidRDefault="00442E33">
      <w:pPr>
        <w:spacing w:after="0" w:line="259" w:lineRule="auto"/>
        <w:ind w:left="567" w:firstLine="0"/>
        <w:jc w:val="left"/>
      </w:pPr>
      <w:r>
        <w:rPr>
          <w:b/>
        </w:rPr>
        <w:t xml:space="preserve"> </w:t>
      </w:r>
    </w:p>
    <w:p w:rsidR="009625DD"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Tout dossier incomplet sera reconnu irrecevable.  </w:t>
      </w:r>
    </w:p>
    <w:p w:rsidR="00E030C2" w:rsidRDefault="00E030C2">
      <w:pPr>
        <w:ind w:left="562"/>
        <w:rPr>
          <w:rFonts w:asciiTheme="minorHAnsi" w:eastAsiaTheme="minorEastAsia" w:hAnsiTheme="minorHAnsi" w:cstheme="minorHAnsi"/>
          <w:szCs w:val="24"/>
        </w:rPr>
      </w:pPr>
    </w:p>
    <w:p w:rsidR="00E030C2" w:rsidRDefault="00E030C2">
      <w:pPr>
        <w:ind w:left="562"/>
        <w:rPr>
          <w:rFonts w:asciiTheme="minorHAnsi" w:eastAsiaTheme="minorEastAsia" w:hAnsiTheme="minorHAnsi" w:cstheme="minorHAnsi"/>
          <w:szCs w:val="24"/>
        </w:rPr>
      </w:pPr>
    </w:p>
    <w:p w:rsidR="009625DD" w:rsidRPr="00A2414B" w:rsidRDefault="00442E33">
      <w:pPr>
        <w:ind w:left="562"/>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En cas de demande de financement au titre de plusieurs actions, les </w:t>
      </w:r>
      <w:r w:rsidR="00A85A68" w:rsidRPr="00A2414B">
        <w:rPr>
          <w:rFonts w:asciiTheme="minorHAnsi" w:eastAsiaTheme="minorEastAsia" w:hAnsiTheme="minorHAnsi" w:cstheme="minorHAnsi"/>
          <w:szCs w:val="24"/>
        </w:rPr>
        <w:t>porteurs de projets</w:t>
      </w:r>
      <w:r w:rsidRPr="00A2414B">
        <w:rPr>
          <w:rFonts w:asciiTheme="minorHAnsi" w:eastAsiaTheme="minorEastAsia" w:hAnsiTheme="minorHAnsi" w:cstheme="minorHAnsi"/>
          <w:szCs w:val="24"/>
        </w:rPr>
        <w:t xml:space="preserve"> </w:t>
      </w:r>
      <w:r w:rsidR="00E030C2">
        <w:rPr>
          <w:rFonts w:asciiTheme="minorHAnsi" w:eastAsiaTheme="minorEastAsia" w:hAnsiTheme="minorHAnsi" w:cstheme="minorHAnsi"/>
          <w:szCs w:val="24"/>
        </w:rPr>
        <w:t xml:space="preserve">(hors EHPAD) </w:t>
      </w:r>
      <w:r w:rsidRPr="00A2414B">
        <w:rPr>
          <w:rFonts w:asciiTheme="minorHAnsi" w:eastAsiaTheme="minorEastAsia" w:hAnsiTheme="minorHAnsi" w:cstheme="minorHAnsi"/>
          <w:szCs w:val="24"/>
        </w:rPr>
        <w:t xml:space="preserve">sont invités à </w:t>
      </w:r>
      <w:r w:rsidR="00A85A68" w:rsidRPr="00A2414B">
        <w:rPr>
          <w:rFonts w:asciiTheme="minorHAnsi" w:eastAsiaTheme="minorEastAsia" w:hAnsiTheme="minorHAnsi" w:cstheme="minorHAnsi"/>
          <w:szCs w:val="24"/>
        </w:rPr>
        <w:t>remplir</w:t>
      </w:r>
      <w:r w:rsidRPr="00A2414B">
        <w:rPr>
          <w:rFonts w:asciiTheme="minorHAnsi" w:eastAsiaTheme="minorEastAsia" w:hAnsiTheme="minorHAnsi" w:cstheme="minorHAnsi"/>
          <w:szCs w:val="24"/>
        </w:rPr>
        <w:t xml:space="preserve"> un dossier pour chacune des actions sollicitées. </w:t>
      </w:r>
    </w:p>
    <w:p w:rsidR="009625DD" w:rsidRPr="00A2414B" w:rsidRDefault="00442E33">
      <w:pPr>
        <w:spacing w:after="0" w:line="259" w:lineRule="auto"/>
        <w:ind w:left="567" w:firstLine="0"/>
        <w:jc w:val="left"/>
        <w:rPr>
          <w:rFonts w:asciiTheme="minorHAnsi" w:eastAsiaTheme="minorEastAsia" w:hAnsiTheme="minorHAnsi" w:cstheme="minorHAnsi"/>
          <w:szCs w:val="24"/>
        </w:rPr>
      </w:pPr>
      <w:r w:rsidRPr="00A2414B">
        <w:rPr>
          <w:rFonts w:asciiTheme="minorHAnsi" w:eastAsiaTheme="minorEastAsia" w:hAnsiTheme="minorHAnsi" w:cstheme="minorHAnsi"/>
          <w:szCs w:val="24"/>
        </w:rPr>
        <w:t xml:space="preserve"> </w:t>
      </w:r>
      <w:r w:rsidRPr="00A2414B">
        <w:rPr>
          <w:rFonts w:asciiTheme="minorHAnsi" w:eastAsiaTheme="minorEastAsia" w:hAnsiTheme="minorHAnsi" w:cstheme="minorHAnsi"/>
          <w:szCs w:val="24"/>
        </w:rPr>
        <w:tab/>
        <w:t xml:space="preserve"> </w:t>
      </w:r>
    </w:p>
    <w:p w:rsidR="009625DD" w:rsidRDefault="00442E33">
      <w:pPr>
        <w:spacing w:after="100" w:line="259" w:lineRule="auto"/>
        <w:ind w:left="0" w:firstLine="0"/>
        <w:jc w:val="left"/>
        <w:rPr>
          <w:rFonts w:ascii="Calibri" w:eastAsia="Calibri" w:hAnsi="Calibri" w:cs="Calibri"/>
          <w:sz w:val="22"/>
        </w:rPr>
      </w:pPr>
      <w:r>
        <w:rPr>
          <w:rFonts w:ascii="Calibri" w:eastAsia="Calibri" w:hAnsi="Calibri" w:cs="Calibri"/>
          <w:sz w:val="22"/>
        </w:rPr>
        <w:t xml:space="preserve"> </w:t>
      </w:r>
    </w:p>
    <w:p w:rsidR="00934AFC" w:rsidRDefault="00934AFC">
      <w:pPr>
        <w:spacing w:after="100" w:line="259" w:lineRule="auto"/>
        <w:ind w:left="0" w:firstLine="0"/>
        <w:jc w:val="left"/>
      </w:pPr>
    </w:p>
    <w:p w:rsidR="009625DD" w:rsidRPr="00DF5712" w:rsidRDefault="00442E33" w:rsidP="00A85A68">
      <w:pPr>
        <w:spacing w:after="177" w:line="259" w:lineRule="auto"/>
        <w:ind w:left="0" w:firstLine="0"/>
        <w:jc w:val="left"/>
        <w:rPr>
          <w:b/>
          <w:color w:val="7030A0"/>
          <w:sz w:val="28"/>
        </w:rPr>
      </w:pPr>
      <w:r w:rsidRPr="00DF5712">
        <w:rPr>
          <w:b/>
          <w:color w:val="7030A0"/>
          <w:sz w:val="28"/>
        </w:rPr>
        <w:t xml:space="preserve"> </w:t>
      </w:r>
      <w:r w:rsidR="00DF5712" w:rsidRPr="00DF5712">
        <w:rPr>
          <w:b/>
          <w:color w:val="7030A0"/>
          <w:sz w:val="28"/>
        </w:rPr>
        <w:t>Envoi des dossiers</w:t>
      </w:r>
    </w:p>
    <w:p w:rsidR="00DF5712" w:rsidRPr="00CC7DE9" w:rsidRDefault="00DF5712" w:rsidP="00A85A68">
      <w:pPr>
        <w:spacing w:after="177" w:line="259" w:lineRule="auto"/>
        <w:ind w:left="0" w:firstLine="0"/>
        <w:jc w:val="left"/>
        <w:rPr>
          <w:rFonts w:asciiTheme="minorHAnsi" w:eastAsiaTheme="minorEastAsia" w:hAnsiTheme="minorHAnsi" w:cstheme="minorHAnsi"/>
          <w:b/>
          <w:szCs w:val="24"/>
        </w:rPr>
      </w:pPr>
      <w:r w:rsidRPr="00A2414B">
        <w:rPr>
          <w:rFonts w:asciiTheme="minorHAnsi" w:eastAsiaTheme="minorEastAsia" w:hAnsiTheme="minorHAnsi" w:cstheme="minorHAnsi"/>
          <w:szCs w:val="24"/>
        </w:rPr>
        <w:t xml:space="preserve">Les dossiers complets doivent être envoyés par voie postale et par mail en </w:t>
      </w:r>
      <w:r w:rsidRPr="00CC7DE9">
        <w:rPr>
          <w:rFonts w:asciiTheme="minorHAnsi" w:eastAsiaTheme="minorEastAsia" w:hAnsiTheme="minorHAnsi" w:cstheme="minorHAnsi"/>
          <w:b/>
          <w:szCs w:val="24"/>
        </w:rPr>
        <w:t>format WORD exclusivement</w:t>
      </w:r>
    </w:p>
    <w:p w:rsidR="00DF5712" w:rsidRPr="00A2414B" w:rsidRDefault="00DF5712" w:rsidP="00DF5712">
      <w:pPr>
        <w:shd w:val="clear" w:color="auto" w:fill="FFFFFF"/>
        <w:spacing w:after="0" w:line="240" w:lineRule="auto"/>
        <w:ind w:left="0" w:firstLine="0"/>
        <w:jc w:val="left"/>
        <w:textAlignment w:val="baseline"/>
        <w:rPr>
          <w:rFonts w:asciiTheme="minorHAnsi" w:eastAsiaTheme="minorEastAsia" w:hAnsiTheme="minorHAnsi" w:cstheme="minorHAnsi"/>
          <w:szCs w:val="24"/>
        </w:rPr>
      </w:pPr>
      <w:r w:rsidRPr="00A2414B">
        <w:rPr>
          <w:rFonts w:asciiTheme="minorHAnsi" w:eastAsiaTheme="minorEastAsia" w:hAnsiTheme="minorHAnsi" w:cstheme="minorHAnsi"/>
          <w:szCs w:val="24"/>
        </w:rPr>
        <w:t>Conseil départemental de Seine-Et-Marne</w:t>
      </w:r>
    </w:p>
    <w:p w:rsidR="00DF5712" w:rsidRPr="00A2414B" w:rsidRDefault="00DF5712" w:rsidP="00DF5712">
      <w:pPr>
        <w:shd w:val="clear" w:color="auto" w:fill="FFFFFF"/>
        <w:spacing w:after="0" w:line="240" w:lineRule="auto"/>
        <w:ind w:left="0" w:firstLine="0"/>
        <w:jc w:val="left"/>
        <w:textAlignment w:val="baseline"/>
        <w:rPr>
          <w:rFonts w:asciiTheme="minorHAnsi" w:eastAsiaTheme="minorEastAsia" w:hAnsiTheme="minorHAnsi" w:cstheme="minorHAnsi"/>
          <w:szCs w:val="24"/>
        </w:rPr>
      </w:pPr>
      <w:r w:rsidRPr="00A2414B">
        <w:rPr>
          <w:rFonts w:asciiTheme="minorHAnsi" w:eastAsiaTheme="minorEastAsia" w:hAnsiTheme="minorHAnsi" w:cstheme="minorHAnsi"/>
          <w:szCs w:val="24"/>
        </w:rPr>
        <w:t>CS 50377</w:t>
      </w:r>
    </w:p>
    <w:p w:rsidR="00DF5712" w:rsidRPr="00A2414B" w:rsidRDefault="00DF5712" w:rsidP="00DF5712">
      <w:pPr>
        <w:shd w:val="clear" w:color="auto" w:fill="FFFFFF"/>
        <w:spacing w:after="0" w:line="240" w:lineRule="auto"/>
        <w:ind w:left="0" w:firstLine="0"/>
        <w:jc w:val="left"/>
        <w:textAlignment w:val="baseline"/>
        <w:rPr>
          <w:rFonts w:asciiTheme="minorHAnsi" w:eastAsiaTheme="minorEastAsia" w:hAnsiTheme="minorHAnsi" w:cstheme="minorHAnsi"/>
          <w:szCs w:val="24"/>
        </w:rPr>
      </w:pPr>
      <w:r w:rsidRPr="00A2414B">
        <w:rPr>
          <w:rFonts w:asciiTheme="minorHAnsi" w:eastAsiaTheme="minorEastAsia" w:hAnsiTheme="minorHAnsi" w:cstheme="minorHAnsi"/>
          <w:szCs w:val="24"/>
        </w:rPr>
        <w:t>DGAS/DA/ Conférence des financeurs</w:t>
      </w:r>
    </w:p>
    <w:p w:rsidR="00DF5712" w:rsidRPr="00A2414B" w:rsidRDefault="00DF5712" w:rsidP="00DF5712">
      <w:pPr>
        <w:shd w:val="clear" w:color="auto" w:fill="FFFFFF"/>
        <w:spacing w:after="0" w:line="240" w:lineRule="auto"/>
        <w:ind w:left="0" w:firstLine="0"/>
        <w:jc w:val="left"/>
        <w:textAlignment w:val="baseline"/>
        <w:rPr>
          <w:rFonts w:asciiTheme="minorHAnsi" w:eastAsiaTheme="minorEastAsia" w:hAnsiTheme="minorHAnsi" w:cstheme="minorHAnsi"/>
          <w:szCs w:val="24"/>
        </w:rPr>
      </w:pPr>
      <w:r w:rsidRPr="00A2414B">
        <w:rPr>
          <w:rFonts w:asciiTheme="minorHAnsi" w:eastAsiaTheme="minorEastAsia" w:hAnsiTheme="minorHAnsi" w:cstheme="minorHAnsi"/>
          <w:szCs w:val="24"/>
        </w:rPr>
        <w:t>77010 MELUN Cedex</w:t>
      </w:r>
    </w:p>
    <w:p w:rsidR="00DF5712" w:rsidRPr="00A2414B" w:rsidRDefault="00DF5712" w:rsidP="00DF5712">
      <w:pPr>
        <w:shd w:val="clear" w:color="auto" w:fill="FFFFFF"/>
        <w:spacing w:after="0" w:line="240" w:lineRule="auto"/>
        <w:ind w:left="0" w:firstLine="0"/>
        <w:jc w:val="left"/>
        <w:textAlignment w:val="baseline"/>
        <w:rPr>
          <w:rFonts w:asciiTheme="minorHAnsi" w:eastAsiaTheme="minorEastAsia" w:hAnsiTheme="minorHAnsi" w:cstheme="minorHAnsi"/>
          <w:szCs w:val="24"/>
        </w:rPr>
      </w:pPr>
    </w:p>
    <w:p w:rsidR="00DF5712" w:rsidRPr="00A2414B" w:rsidRDefault="00DF5712" w:rsidP="00DF5712">
      <w:pPr>
        <w:shd w:val="clear" w:color="auto" w:fill="FFFFFF"/>
        <w:spacing w:after="0" w:line="240" w:lineRule="auto"/>
        <w:ind w:left="0" w:firstLine="0"/>
        <w:jc w:val="left"/>
        <w:textAlignment w:val="baseline"/>
        <w:rPr>
          <w:rFonts w:asciiTheme="minorHAnsi" w:eastAsiaTheme="minorEastAsia" w:hAnsiTheme="minorHAnsi" w:cstheme="minorHAnsi"/>
          <w:b/>
          <w:szCs w:val="24"/>
        </w:rPr>
      </w:pPr>
      <w:r w:rsidRPr="00A2414B">
        <w:rPr>
          <w:rFonts w:asciiTheme="minorHAnsi" w:eastAsiaTheme="minorEastAsia" w:hAnsiTheme="minorHAnsi" w:cstheme="minorHAnsi"/>
          <w:b/>
          <w:szCs w:val="24"/>
        </w:rPr>
        <w:t xml:space="preserve">Et par mail en format WORD </w:t>
      </w:r>
      <w:r w:rsidR="006F064E" w:rsidRPr="00A2414B">
        <w:rPr>
          <w:rFonts w:asciiTheme="minorHAnsi" w:eastAsiaTheme="minorEastAsia" w:hAnsiTheme="minorHAnsi" w:cstheme="minorHAnsi"/>
          <w:b/>
          <w:szCs w:val="24"/>
        </w:rPr>
        <w:t>exclusivement</w:t>
      </w:r>
      <w:r w:rsidRPr="00A2414B">
        <w:rPr>
          <w:rFonts w:asciiTheme="minorHAnsi" w:eastAsiaTheme="minorEastAsia" w:hAnsiTheme="minorHAnsi" w:cstheme="minorHAnsi"/>
          <w:b/>
          <w:szCs w:val="24"/>
        </w:rPr>
        <w:t xml:space="preserve"> à </w:t>
      </w:r>
    </w:p>
    <w:p w:rsidR="00DF5712" w:rsidRPr="00A2414B" w:rsidRDefault="004201E5" w:rsidP="00DF5712">
      <w:pPr>
        <w:shd w:val="clear" w:color="auto" w:fill="FFFFFF"/>
        <w:spacing w:after="0" w:line="240" w:lineRule="auto"/>
        <w:ind w:left="0" w:firstLine="0"/>
        <w:jc w:val="left"/>
        <w:textAlignment w:val="baseline"/>
        <w:rPr>
          <w:rFonts w:asciiTheme="minorHAnsi" w:eastAsiaTheme="minorEastAsia" w:hAnsiTheme="minorHAnsi" w:cstheme="minorHAnsi"/>
          <w:b/>
          <w:szCs w:val="24"/>
        </w:rPr>
      </w:pPr>
      <w:hyperlink r:id="rId10" w:history="1">
        <w:r w:rsidR="00DF5712" w:rsidRPr="00A2414B">
          <w:rPr>
            <w:rFonts w:asciiTheme="minorHAnsi" w:eastAsiaTheme="minorEastAsia" w:hAnsiTheme="minorHAnsi" w:cstheme="minorHAnsi"/>
            <w:b/>
          </w:rPr>
          <w:t>eric.pettaros@departement77.fr</w:t>
        </w:r>
      </w:hyperlink>
    </w:p>
    <w:p w:rsidR="00DF5712" w:rsidRPr="00A2414B" w:rsidRDefault="00DF5712" w:rsidP="00DF5712">
      <w:pPr>
        <w:shd w:val="clear" w:color="auto" w:fill="FFFFFF"/>
        <w:spacing w:after="0" w:line="240" w:lineRule="auto"/>
        <w:ind w:left="0" w:firstLine="0"/>
        <w:jc w:val="left"/>
        <w:textAlignment w:val="baseline"/>
        <w:rPr>
          <w:rFonts w:asciiTheme="minorHAnsi" w:eastAsiaTheme="minorEastAsia" w:hAnsiTheme="minorHAnsi" w:cstheme="minorHAnsi"/>
          <w:szCs w:val="24"/>
        </w:rPr>
      </w:pPr>
    </w:p>
    <w:p w:rsidR="0051066A" w:rsidRDefault="0051066A" w:rsidP="0051066A">
      <w:pPr>
        <w:pStyle w:val="Titre3"/>
        <w:ind w:left="0" w:firstLine="0"/>
        <w:rPr>
          <w:b/>
          <w:sz w:val="22"/>
        </w:rPr>
      </w:pPr>
    </w:p>
    <w:p w:rsidR="009625DD" w:rsidRDefault="009625DD" w:rsidP="0051066A">
      <w:pPr>
        <w:spacing w:after="101"/>
        <w:ind w:left="0" w:firstLine="0"/>
        <w:jc w:val="left"/>
      </w:pPr>
    </w:p>
    <w:p w:rsidR="009625DD" w:rsidRDefault="009625DD">
      <w:pPr>
        <w:spacing w:after="0" w:line="259" w:lineRule="auto"/>
        <w:ind w:left="70" w:firstLine="0"/>
        <w:jc w:val="center"/>
      </w:pPr>
    </w:p>
    <w:p w:rsidR="00C5202A" w:rsidRPr="00C5202A" w:rsidRDefault="00C5202A" w:rsidP="00C5202A">
      <w:pPr>
        <w:spacing w:after="0" w:line="259" w:lineRule="auto"/>
        <w:ind w:left="70" w:firstLine="0"/>
        <w:rPr>
          <w:rFonts w:asciiTheme="minorHAnsi" w:eastAsiaTheme="minorEastAsia" w:hAnsiTheme="minorHAnsi" w:cstheme="minorHAnsi"/>
          <w:b/>
          <w:sz w:val="28"/>
          <w:szCs w:val="28"/>
        </w:rPr>
      </w:pPr>
      <w:r w:rsidRPr="00C5202A">
        <w:rPr>
          <w:rFonts w:asciiTheme="minorHAnsi" w:eastAsiaTheme="minorEastAsia" w:hAnsiTheme="minorHAnsi" w:cstheme="minorHAnsi"/>
          <w:b/>
          <w:sz w:val="28"/>
          <w:szCs w:val="28"/>
        </w:rPr>
        <w:t xml:space="preserve">Pièces complémentaires </w:t>
      </w:r>
      <w:r>
        <w:rPr>
          <w:rFonts w:asciiTheme="minorHAnsi" w:eastAsiaTheme="minorEastAsia" w:hAnsiTheme="minorHAnsi" w:cstheme="minorHAnsi"/>
          <w:b/>
          <w:sz w:val="28"/>
          <w:szCs w:val="28"/>
        </w:rPr>
        <w:t>au dossier</w:t>
      </w:r>
    </w:p>
    <w:p w:rsidR="00C5202A" w:rsidRPr="00C5202A" w:rsidRDefault="00C5202A" w:rsidP="00C5202A">
      <w:pPr>
        <w:spacing w:after="0" w:line="259" w:lineRule="auto"/>
        <w:ind w:left="70" w:firstLine="0"/>
        <w:rPr>
          <w:rFonts w:asciiTheme="minorHAnsi" w:eastAsiaTheme="minorEastAsia" w:hAnsiTheme="minorHAnsi" w:cstheme="minorHAnsi"/>
          <w:szCs w:val="24"/>
        </w:rPr>
      </w:pPr>
      <w:r w:rsidRPr="00C5202A">
        <w:rPr>
          <w:rFonts w:asciiTheme="minorHAnsi" w:eastAsiaTheme="minorEastAsia" w:hAnsiTheme="minorHAnsi" w:cstheme="minorHAnsi"/>
          <w:szCs w:val="24"/>
        </w:rPr>
        <w:t>Les</w:t>
      </w:r>
      <w:r w:rsidR="00E3727D">
        <w:rPr>
          <w:rFonts w:asciiTheme="minorHAnsi" w:eastAsiaTheme="minorEastAsia" w:hAnsiTheme="minorHAnsi" w:cstheme="minorHAnsi"/>
          <w:szCs w:val="24"/>
        </w:rPr>
        <w:t xml:space="preserve"> 8</w:t>
      </w:r>
      <w:r w:rsidRPr="00C5202A">
        <w:rPr>
          <w:rFonts w:asciiTheme="minorHAnsi" w:eastAsiaTheme="minorEastAsia" w:hAnsiTheme="minorHAnsi" w:cstheme="minorHAnsi"/>
          <w:szCs w:val="24"/>
        </w:rPr>
        <w:t xml:space="preserve"> fiches techniques</w:t>
      </w:r>
    </w:p>
    <w:p w:rsidR="009625DD" w:rsidRDefault="00E030C2" w:rsidP="00C5202A">
      <w:pPr>
        <w:spacing w:after="0" w:line="259" w:lineRule="auto"/>
        <w:ind w:left="70" w:firstLine="0"/>
        <w:rPr>
          <w:rFonts w:asciiTheme="minorHAnsi" w:eastAsiaTheme="minorEastAsia" w:hAnsiTheme="minorHAnsi" w:cstheme="minorHAnsi"/>
          <w:szCs w:val="24"/>
        </w:rPr>
      </w:pPr>
      <w:r>
        <w:rPr>
          <w:rFonts w:asciiTheme="minorHAnsi" w:eastAsiaTheme="minorEastAsia" w:hAnsiTheme="minorHAnsi" w:cstheme="minorHAnsi"/>
          <w:szCs w:val="24"/>
        </w:rPr>
        <w:t xml:space="preserve">Le livret Nutrition </w:t>
      </w:r>
      <w:r w:rsidR="00C5202A" w:rsidRPr="00C5202A">
        <w:rPr>
          <w:rFonts w:asciiTheme="minorHAnsi" w:eastAsiaTheme="minorEastAsia" w:hAnsiTheme="minorHAnsi" w:cstheme="minorHAnsi"/>
          <w:szCs w:val="24"/>
        </w:rPr>
        <w:t>du centre de ressources et de preuves</w:t>
      </w:r>
      <w:r w:rsidR="00442E33" w:rsidRPr="00C5202A">
        <w:rPr>
          <w:rFonts w:asciiTheme="minorHAnsi" w:eastAsiaTheme="minorEastAsia" w:hAnsiTheme="minorHAnsi" w:cstheme="minorHAnsi"/>
          <w:szCs w:val="24"/>
        </w:rPr>
        <w:t xml:space="preserve"> </w:t>
      </w:r>
    </w:p>
    <w:p w:rsidR="00E3727D" w:rsidRDefault="00E030C2" w:rsidP="00C5202A">
      <w:pPr>
        <w:spacing w:after="0" w:line="259" w:lineRule="auto"/>
        <w:ind w:left="70" w:firstLine="0"/>
        <w:rPr>
          <w:rFonts w:asciiTheme="minorHAnsi" w:eastAsiaTheme="minorEastAsia" w:hAnsiTheme="minorHAnsi" w:cstheme="minorHAnsi"/>
          <w:szCs w:val="24"/>
        </w:rPr>
      </w:pPr>
      <w:r>
        <w:rPr>
          <w:rFonts w:asciiTheme="minorHAnsi" w:eastAsiaTheme="minorEastAsia" w:hAnsiTheme="minorHAnsi" w:cstheme="minorHAnsi"/>
          <w:szCs w:val="24"/>
        </w:rPr>
        <w:t xml:space="preserve">Le manuel pratique prévention des chutes – ministère de la santé et de la prévention </w:t>
      </w:r>
    </w:p>
    <w:p w:rsidR="00E3727D" w:rsidRDefault="00E3727D" w:rsidP="00C5202A">
      <w:pPr>
        <w:spacing w:after="0" w:line="259" w:lineRule="auto"/>
        <w:ind w:left="70" w:firstLine="0"/>
        <w:rPr>
          <w:rFonts w:asciiTheme="minorHAnsi" w:eastAsiaTheme="minorEastAsia" w:hAnsiTheme="minorHAnsi" w:cstheme="minorHAnsi"/>
          <w:szCs w:val="24"/>
        </w:rPr>
      </w:pPr>
    </w:p>
    <w:p w:rsidR="00E3727D" w:rsidRDefault="00E3727D" w:rsidP="00E3727D">
      <w:pPr>
        <w:spacing w:after="160" w:line="259" w:lineRule="auto"/>
        <w:ind w:left="3540" w:firstLine="0"/>
        <w:jc w:val="left"/>
        <w:rPr>
          <w:rFonts w:asciiTheme="minorHAnsi" w:eastAsiaTheme="minorEastAsia" w:hAnsiTheme="minorHAnsi" w:cstheme="minorHAnsi"/>
          <w:szCs w:val="24"/>
        </w:rPr>
      </w:pPr>
      <w:r>
        <w:rPr>
          <w:rFonts w:asciiTheme="minorHAnsi" w:eastAsiaTheme="minorEastAsia" w:hAnsiTheme="minorHAnsi" w:cstheme="minorHAnsi"/>
          <w:szCs w:val="24"/>
        </w:rPr>
        <w:br w:type="page"/>
      </w:r>
    </w:p>
    <w:p w:rsidR="00E3727D" w:rsidRDefault="00E3727D" w:rsidP="00E3727D">
      <w:pPr>
        <w:spacing w:after="160" w:line="259" w:lineRule="auto"/>
        <w:ind w:left="3540" w:firstLine="0"/>
        <w:jc w:val="left"/>
        <w:rPr>
          <w:rFonts w:asciiTheme="minorHAnsi" w:eastAsiaTheme="minorEastAsia" w:hAnsiTheme="minorHAnsi" w:cstheme="minorHAnsi"/>
          <w:szCs w:val="24"/>
        </w:rPr>
      </w:pPr>
    </w:p>
    <w:p w:rsidR="00E3727D" w:rsidRDefault="00E3727D" w:rsidP="00E3727D">
      <w:pPr>
        <w:spacing w:after="160" w:line="259" w:lineRule="auto"/>
        <w:ind w:left="3540" w:firstLine="0"/>
        <w:jc w:val="left"/>
        <w:rPr>
          <w:b/>
          <w:bCs/>
          <w:sz w:val="32"/>
          <w:szCs w:val="32"/>
        </w:rPr>
      </w:pPr>
      <w:r w:rsidRPr="00463C8F">
        <w:rPr>
          <w:rFonts w:asciiTheme="minorHAnsi" w:eastAsiaTheme="minorHAnsi" w:hAnsiTheme="minorHAnsi" w:cstheme="minorBidi"/>
          <w:b/>
          <w:bCs/>
          <w:sz w:val="32"/>
          <w:szCs w:val="32"/>
          <w:lang w:eastAsia="en-US"/>
        </w:rPr>
        <w:t xml:space="preserve">Fiche action n° 1 </w:t>
      </w:r>
    </w:p>
    <w:p w:rsidR="00E3727D" w:rsidRPr="00463C8F" w:rsidRDefault="00E3727D" w:rsidP="00E3727D">
      <w:pPr>
        <w:spacing w:after="160" w:line="259" w:lineRule="auto"/>
        <w:jc w:val="center"/>
        <w:rPr>
          <w:rFonts w:asciiTheme="minorHAnsi" w:eastAsiaTheme="minorHAnsi" w:hAnsiTheme="minorHAnsi" w:cstheme="minorBidi"/>
          <w:b/>
          <w:bCs/>
          <w:sz w:val="32"/>
          <w:szCs w:val="32"/>
          <w:lang w:eastAsia="en-US"/>
        </w:rPr>
      </w:pPr>
      <w:r w:rsidRPr="00463C8F">
        <w:rPr>
          <w:rFonts w:asciiTheme="minorHAnsi" w:eastAsiaTheme="minorHAnsi" w:hAnsiTheme="minorHAnsi" w:cstheme="minorBidi"/>
          <w:b/>
          <w:bCs/>
          <w:sz w:val="32"/>
          <w:szCs w:val="32"/>
          <w:lang w:eastAsia="en-US"/>
        </w:rPr>
        <w:t xml:space="preserve">Faire prendre conscience de la nécessité de faire évoluer son “chez soi” et trouver la bonne solution pour </w:t>
      </w:r>
      <w:proofErr w:type="spellStart"/>
      <w:r w:rsidRPr="00463C8F">
        <w:rPr>
          <w:rFonts w:asciiTheme="minorHAnsi" w:eastAsiaTheme="minorHAnsi" w:hAnsiTheme="minorHAnsi" w:cstheme="minorBidi"/>
          <w:b/>
          <w:bCs/>
          <w:sz w:val="32"/>
          <w:szCs w:val="32"/>
          <w:lang w:eastAsia="en-US"/>
        </w:rPr>
        <w:t>chacun·e</w:t>
      </w:r>
      <w:proofErr w:type="spellEnd"/>
      <w:r w:rsidRPr="00463C8F">
        <w:rPr>
          <w:rFonts w:asciiTheme="minorHAnsi" w:eastAsiaTheme="minorHAnsi" w:hAnsiTheme="minorHAnsi" w:cstheme="minorBidi"/>
          <w:b/>
          <w:bCs/>
          <w:sz w:val="32"/>
          <w:szCs w:val="32"/>
          <w:lang w:eastAsia="en-US"/>
        </w:rPr>
        <w:t>.</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Seulement 6% des logements sont adaptés au vieillissement (comparé aux pays d’Europe du nord c’est 2 à 3 fois moins - 12% de logements adaptés en Allemagne, 16% au Pays bas-)</w:t>
      </w:r>
    </w:p>
    <w:p w:rsidR="00E3727D" w:rsidRPr="00463C8F" w:rsidRDefault="00E3727D" w:rsidP="00E3727D">
      <w:pPr>
        <w:spacing w:before="100" w:beforeAutospacing="1" w:after="100" w:afterAutospacing="1" w:line="240" w:lineRule="auto"/>
        <w:rPr>
          <w:rFonts w:asciiTheme="minorHAnsi" w:eastAsiaTheme="minorHAnsi" w:hAnsiTheme="minorHAnsi" w:cstheme="minorBidi"/>
          <w:i/>
          <w:kern w:val="2"/>
          <w:szCs w:val="24"/>
          <w:lang w:eastAsia="en-US"/>
          <w14:ligatures w14:val="standardContextual"/>
        </w:rPr>
      </w:pPr>
      <w:r w:rsidRPr="00463C8F">
        <w:rPr>
          <w:rFonts w:asciiTheme="minorHAnsi" w:eastAsiaTheme="minorHAnsi" w:hAnsiTheme="minorHAnsi" w:cstheme="minorBidi"/>
          <w:i/>
          <w:kern w:val="2"/>
          <w:szCs w:val="24"/>
          <w:lang w:eastAsia="en-US"/>
          <w14:ligatures w14:val="standardContextual"/>
        </w:rPr>
        <w:t>Étude menée par l’ANAH en 2013</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On pourrait penser que le manque d’adaptation des logements vient du manque de propositions sur le sujet. Il n’en est rien. Le problème relève plus de l’information. Les personnes âgées et leur famille ne font pas le lien entre l’adaptation d’un logement et la perte d’autonomie. Par ailleurs, les offres et les aides existantes sont peu identifiées et les aménagements ont mauvaise presse (ils sont perçus comme une dégradation, un signe de vieillesse, trop médicalisés) alors qu’il faudrait les normaliser.</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Pourtant l’adaptation du logement permet de réduire drastiquement le risque de première chute (premier facture de perte d’autonomie).</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Chaque année, 10 000 décès des +65 ans surviennent à la suite de chutes (un chiffre qui stagne depuis 20 ans, alors qu’on a drastiquement réduit le nombre de morts sur les routes. En comparaison “seulement” 3 477 personnes ont perdu la vie dans un accident de la route en 2016).</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 Il faut donc trouver des moyens de faire prendre conscience aux seniors, par eux même, du besoin de faire évoluer leur logement</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 xml:space="preserve">→ </w:t>
      </w:r>
      <w:proofErr w:type="gramStart"/>
      <w:r w:rsidRPr="00463C8F">
        <w:rPr>
          <w:rFonts w:asciiTheme="minorHAnsi" w:eastAsiaTheme="minorHAnsi" w:hAnsiTheme="minorHAnsi" w:cstheme="minorBidi"/>
          <w:kern w:val="2"/>
          <w:szCs w:val="24"/>
          <w:lang w:eastAsia="en-US"/>
          <w14:ligatures w14:val="standardContextual"/>
        </w:rPr>
        <w:t>ou</w:t>
      </w:r>
      <w:proofErr w:type="gramEnd"/>
      <w:r w:rsidRPr="00463C8F">
        <w:rPr>
          <w:rFonts w:asciiTheme="minorHAnsi" w:eastAsiaTheme="minorHAnsi" w:hAnsiTheme="minorHAnsi" w:cstheme="minorBidi"/>
          <w:kern w:val="2"/>
          <w:szCs w:val="24"/>
          <w:lang w:eastAsia="en-US"/>
          <w14:ligatures w14:val="standardContextual"/>
        </w:rPr>
        <w:t xml:space="preserve"> faire preuve d’ingéniosité et utiliser des techniques détournées pour adapter le logement (la théorie des </w:t>
      </w:r>
      <w:proofErr w:type="spellStart"/>
      <w:r w:rsidRPr="00463C8F">
        <w:rPr>
          <w:rFonts w:asciiTheme="minorHAnsi" w:eastAsiaTheme="minorHAnsi" w:hAnsiTheme="minorHAnsi" w:cstheme="minorBidi"/>
          <w:kern w:val="2"/>
          <w:szCs w:val="24"/>
          <w:lang w:eastAsia="en-US"/>
          <w14:ligatures w14:val="standardContextual"/>
        </w:rPr>
        <w:t>Nudge</w:t>
      </w:r>
      <w:proofErr w:type="spellEnd"/>
      <w:r w:rsidRPr="00463C8F">
        <w:rPr>
          <w:rFonts w:asciiTheme="minorHAnsi" w:eastAsiaTheme="minorHAnsi" w:hAnsiTheme="minorHAnsi" w:cstheme="minorBidi"/>
          <w:kern w:val="2"/>
          <w:szCs w:val="24"/>
          <w:lang w:eastAsia="en-US"/>
          <w14:ligatures w14:val="standardContextual"/>
        </w:rPr>
        <w:t>).</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 xml:space="preserve">Le </w:t>
      </w:r>
      <w:proofErr w:type="spellStart"/>
      <w:r w:rsidRPr="00463C8F">
        <w:rPr>
          <w:rFonts w:asciiTheme="minorHAnsi" w:eastAsiaTheme="minorHAnsi" w:hAnsiTheme="minorHAnsi" w:cstheme="minorBidi"/>
          <w:kern w:val="2"/>
          <w:szCs w:val="24"/>
          <w:lang w:eastAsia="en-US"/>
          <w14:ligatures w14:val="standardContextual"/>
        </w:rPr>
        <w:t>nudge</w:t>
      </w:r>
      <w:proofErr w:type="spellEnd"/>
      <w:r w:rsidRPr="00463C8F">
        <w:rPr>
          <w:rFonts w:asciiTheme="minorHAnsi" w:eastAsiaTheme="minorHAnsi" w:hAnsiTheme="minorHAnsi" w:cstheme="minorBidi"/>
          <w:kern w:val="2"/>
          <w:szCs w:val="24"/>
          <w:lang w:eastAsia="en-US"/>
          <w14:ligatures w14:val="standardContextual"/>
        </w:rPr>
        <w:t xml:space="preserve"> est une théorie issue des sciences comportementales qui propose d’inciter un individu à agir, sans jamais chercher à le contraindre (l’exemple le plus connu est la mouche dans les urinoirs) Elle a été définie en 2008 par Thaler et </w:t>
      </w:r>
      <w:proofErr w:type="spellStart"/>
      <w:r w:rsidRPr="00463C8F">
        <w:rPr>
          <w:rFonts w:asciiTheme="minorHAnsi" w:eastAsiaTheme="minorHAnsi" w:hAnsiTheme="minorHAnsi" w:cstheme="minorBidi"/>
          <w:kern w:val="2"/>
          <w:szCs w:val="24"/>
          <w:lang w:eastAsia="en-US"/>
          <w14:ligatures w14:val="standardContextual"/>
        </w:rPr>
        <w:t>Sunstein</w:t>
      </w:r>
      <w:proofErr w:type="spellEnd"/>
      <w:r w:rsidRPr="00463C8F">
        <w:rPr>
          <w:rFonts w:asciiTheme="minorHAnsi" w:eastAsiaTheme="minorHAnsi" w:hAnsiTheme="minorHAnsi" w:cstheme="minorBidi"/>
          <w:kern w:val="2"/>
          <w:szCs w:val="24"/>
          <w:lang w:eastAsia="en-US"/>
          <w14:ligatures w14:val="standardContextual"/>
        </w:rPr>
        <w:t>.</w:t>
      </w:r>
    </w:p>
    <w:p w:rsidR="00E3727D" w:rsidRPr="00463C8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463C8F">
        <w:rPr>
          <w:rFonts w:asciiTheme="minorHAnsi" w:eastAsiaTheme="minorHAnsi" w:hAnsiTheme="minorHAnsi" w:cstheme="minorBidi"/>
          <w:kern w:val="2"/>
          <w:szCs w:val="24"/>
          <w:lang w:eastAsia="en-US"/>
          <w14:ligatures w14:val="standardContextual"/>
        </w:rPr>
        <w:t>Faire évoluer son chez soi ne veut pas forcément dire “adapter son logement”, cela peut aussi vouloir dire déménager, rejoindre un habitat partagé, etc. Bref, trouver la meilleure solution pour soi!</w:t>
      </w:r>
    </w:p>
    <w:p w:rsidR="00E3727D" w:rsidRPr="00463C8F" w:rsidRDefault="00E3727D" w:rsidP="00E3727D">
      <w:pPr>
        <w:spacing w:before="100" w:beforeAutospacing="1" w:after="100" w:afterAutospacing="1" w:line="240" w:lineRule="auto"/>
        <w:rPr>
          <w:rFonts w:asciiTheme="minorHAnsi" w:eastAsiaTheme="minorHAnsi" w:hAnsiTheme="minorHAnsi" w:cstheme="minorBidi"/>
          <w:b/>
          <w:kern w:val="2"/>
          <w:szCs w:val="24"/>
          <w:lang w:eastAsia="en-US"/>
          <w14:ligatures w14:val="standardContextual"/>
        </w:rPr>
      </w:pPr>
      <w:r w:rsidRPr="00463C8F">
        <w:rPr>
          <w:rFonts w:asciiTheme="minorHAnsi" w:eastAsiaTheme="minorHAnsi" w:hAnsiTheme="minorHAnsi" w:cstheme="minorBidi"/>
          <w:b/>
          <w:kern w:val="2"/>
          <w:szCs w:val="24"/>
          <w:lang w:eastAsia="en-US"/>
          <w14:ligatures w14:val="standardContextual"/>
        </w:rPr>
        <w:t>Pour aller plus loin sur le sujet :</w:t>
      </w:r>
    </w:p>
    <w:p w:rsidR="00E3727D" w:rsidRPr="002828B1" w:rsidRDefault="004201E5" w:rsidP="00E3727D">
      <w:pPr>
        <w:numPr>
          <w:ilvl w:val="0"/>
          <w:numId w:val="31"/>
        </w:numPr>
        <w:spacing w:before="100" w:beforeAutospacing="1" w:after="100" w:afterAutospacing="1" w:line="240" w:lineRule="auto"/>
        <w:jc w:val="left"/>
        <w:rPr>
          <w:szCs w:val="24"/>
        </w:rPr>
      </w:pPr>
      <w:hyperlink r:id="rId11" w:history="1">
        <w:r w:rsidR="00E3727D" w:rsidRPr="002828B1">
          <w:rPr>
            <w:color w:val="0000FF"/>
            <w:szCs w:val="24"/>
            <w:u w:val="single"/>
          </w:rPr>
          <w:t xml:space="preserve">Rapport </w:t>
        </w:r>
        <w:proofErr w:type="spellStart"/>
        <w:r w:rsidR="00E3727D" w:rsidRPr="002828B1">
          <w:rPr>
            <w:color w:val="0000FF"/>
            <w:szCs w:val="24"/>
            <w:u w:val="single"/>
          </w:rPr>
          <w:t>Broussy</w:t>
        </w:r>
        <w:proofErr w:type="spellEnd"/>
      </w:hyperlink>
    </w:p>
    <w:p w:rsidR="00E3727D" w:rsidRPr="002828B1" w:rsidRDefault="004201E5" w:rsidP="00E3727D">
      <w:pPr>
        <w:numPr>
          <w:ilvl w:val="0"/>
          <w:numId w:val="31"/>
        </w:numPr>
        <w:spacing w:before="100" w:beforeAutospacing="1" w:after="100" w:afterAutospacing="1" w:line="240" w:lineRule="auto"/>
        <w:jc w:val="left"/>
        <w:rPr>
          <w:szCs w:val="24"/>
        </w:rPr>
      </w:pPr>
      <w:hyperlink r:id="rId12" w:history="1">
        <w:r w:rsidR="00E3727D" w:rsidRPr="002828B1">
          <w:rPr>
            <w:color w:val="0000FF"/>
            <w:szCs w:val="24"/>
            <w:u w:val="single"/>
          </w:rPr>
          <w:t xml:space="preserve">Rapport </w:t>
        </w:r>
        <w:proofErr w:type="spellStart"/>
        <w:r w:rsidR="00E3727D" w:rsidRPr="002828B1">
          <w:rPr>
            <w:color w:val="0000FF"/>
            <w:szCs w:val="24"/>
            <w:u w:val="single"/>
          </w:rPr>
          <w:t>Libault</w:t>
        </w:r>
        <w:proofErr w:type="spellEnd"/>
      </w:hyperlink>
      <w:r w:rsidR="00E3727D" w:rsidRPr="002828B1">
        <w:rPr>
          <w:szCs w:val="24"/>
        </w:rPr>
        <w:t xml:space="preserve"> (p69)</w:t>
      </w:r>
    </w:p>
    <w:p w:rsidR="00E3727D" w:rsidRPr="002828B1" w:rsidRDefault="004201E5" w:rsidP="00E3727D">
      <w:pPr>
        <w:numPr>
          <w:ilvl w:val="0"/>
          <w:numId w:val="31"/>
        </w:numPr>
        <w:spacing w:before="100" w:beforeAutospacing="1" w:after="100" w:afterAutospacing="1" w:line="240" w:lineRule="auto"/>
        <w:jc w:val="left"/>
        <w:rPr>
          <w:szCs w:val="24"/>
        </w:rPr>
      </w:pPr>
      <w:hyperlink r:id="rId13" w:history="1">
        <w:r w:rsidR="00E3727D" w:rsidRPr="002828B1">
          <w:rPr>
            <w:color w:val="0000FF"/>
            <w:szCs w:val="24"/>
            <w:u w:val="single"/>
          </w:rPr>
          <w:t xml:space="preserve">Rapport </w:t>
        </w:r>
        <w:proofErr w:type="spellStart"/>
        <w:r w:rsidR="00E3727D" w:rsidRPr="002828B1">
          <w:rPr>
            <w:color w:val="0000FF"/>
            <w:szCs w:val="24"/>
            <w:u w:val="single"/>
          </w:rPr>
          <w:t>Piveteau</w:t>
        </w:r>
        <w:proofErr w:type="spellEnd"/>
        <w:r w:rsidR="00E3727D" w:rsidRPr="002828B1">
          <w:rPr>
            <w:color w:val="0000FF"/>
            <w:szCs w:val="24"/>
            <w:u w:val="single"/>
          </w:rPr>
          <w:t xml:space="preserve"> </w:t>
        </w:r>
        <w:proofErr w:type="spellStart"/>
        <w:r w:rsidR="00E3727D" w:rsidRPr="002828B1">
          <w:rPr>
            <w:color w:val="0000FF"/>
            <w:szCs w:val="24"/>
            <w:u w:val="single"/>
          </w:rPr>
          <w:t>Wolfrom</w:t>
        </w:r>
        <w:proofErr w:type="spellEnd"/>
      </w:hyperlink>
    </w:p>
    <w:p w:rsidR="00E3727D" w:rsidRPr="002828B1" w:rsidRDefault="004201E5" w:rsidP="00E3727D">
      <w:pPr>
        <w:numPr>
          <w:ilvl w:val="0"/>
          <w:numId w:val="31"/>
        </w:numPr>
        <w:spacing w:before="100" w:beforeAutospacing="1" w:after="100" w:afterAutospacing="1" w:line="240" w:lineRule="auto"/>
        <w:jc w:val="left"/>
        <w:rPr>
          <w:szCs w:val="24"/>
        </w:rPr>
      </w:pPr>
      <w:hyperlink r:id="rId14" w:history="1">
        <w:r w:rsidR="00E3727D" w:rsidRPr="002828B1">
          <w:rPr>
            <w:color w:val="0000FF"/>
            <w:szCs w:val="24"/>
            <w:u w:val="single"/>
          </w:rPr>
          <w:t>https://sweet-home.info/sujets/actualites/habitat-inclusif/</w:t>
        </w:r>
      </w:hyperlink>
    </w:p>
    <w:p w:rsidR="00E3727D" w:rsidRDefault="00E3727D" w:rsidP="00E3727D">
      <w:pPr>
        <w:spacing w:before="100" w:beforeAutospacing="1" w:after="100" w:afterAutospacing="1" w:line="240" w:lineRule="auto"/>
      </w:pPr>
      <w:r w:rsidRPr="002828B1">
        <w:rPr>
          <w:noProof/>
          <w:szCs w:val="24"/>
        </w:rPr>
        <mc:AlternateContent>
          <mc:Choice Requires="wps">
            <w:drawing>
              <wp:inline distT="0" distB="0" distL="0" distR="0" wp14:anchorId="062BE588" wp14:editId="5D11468E">
                <wp:extent cx="308610" cy="308610"/>
                <wp:effectExtent l="0" t="0" r="0" b="0"/>
                <wp:docPr id="2" name="Rectangle 2" descr="Quelques solutions existant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A8690B" id="Rectangle 2" o:spid="_x0000_s1026" alt="Quelques solutions existantes.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LEzUOHOAgAA4QUAAA4AAAAAAAAAAAAAAAAALgIAAGRycy9lMm9Eb2MueG1sUEsB&#10;Ai0AFAAGAAgAAAAhAJj2bA3ZAAAAAwEAAA8AAAAAAAAAAAAAAAAAKAUAAGRycy9kb3ducmV2Lnht&#10;bFBLBQYAAAAABAAEAPMAAAAuBgAAAAA=&#10;" filled="f" stroked="f">
                <o:lock v:ext="edit" aspectratio="t"/>
                <w10:anchorlock/>
              </v:rect>
            </w:pict>
          </mc:Fallback>
        </mc:AlternateContent>
      </w:r>
    </w:p>
    <w:p w:rsidR="00E3727D" w:rsidRDefault="00E3727D" w:rsidP="00E3727D">
      <w:pPr>
        <w:spacing w:before="100" w:beforeAutospacing="1" w:after="100" w:afterAutospacing="1" w:line="240" w:lineRule="auto"/>
      </w:pPr>
    </w:p>
    <w:p w:rsidR="00E3727D" w:rsidRDefault="00E3727D" w:rsidP="00E3727D">
      <w:pPr>
        <w:jc w:val="center"/>
        <w:rPr>
          <w:b/>
          <w:bCs/>
          <w:sz w:val="32"/>
          <w:szCs w:val="32"/>
        </w:rPr>
      </w:pPr>
    </w:p>
    <w:p w:rsidR="00E3727D" w:rsidRDefault="00E3727D" w:rsidP="00E3727D">
      <w:pPr>
        <w:jc w:val="center"/>
        <w:rPr>
          <w:b/>
          <w:bCs/>
          <w:sz w:val="32"/>
          <w:szCs w:val="32"/>
        </w:rPr>
      </w:pPr>
      <w:r>
        <w:rPr>
          <w:b/>
          <w:bCs/>
          <w:sz w:val="32"/>
          <w:szCs w:val="32"/>
        </w:rPr>
        <w:t>Fiche action n° 2</w:t>
      </w:r>
    </w:p>
    <w:p w:rsidR="00E3727D" w:rsidRPr="00463C8F" w:rsidRDefault="00E3727D" w:rsidP="00E3727D">
      <w:pPr>
        <w:spacing w:after="160" w:line="259" w:lineRule="auto"/>
        <w:jc w:val="center"/>
        <w:rPr>
          <w:rFonts w:asciiTheme="minorHAnsi" w:eastAsiaTheme="minorHAnsi" w:hAnsiTheme="minorHAnsi" w:cstheme="minorBidi"/>
          <w:b/>
          <w:bCs/>
          <w:sz w:val="32"/>
          <w:szCs w:val="32"/>
          <w:lang w:eastAsia="en-US"/>
        </w:rPr>
      </w:pPr>
      <w:r w:rsidRPr="00463C8F">
        <w:rPr>
          <w:rFonts w:asciiTheme="minorHAnsi" w:eastAsiaTheme="minorHAnsi" w:hAnsiTheme="minorHAnsi" w:cstheme="minorBidi"/>
          <w:b/>
          <w:bCs/>
          <w:sz w:val="32"/>
          <w:szCs w:val="32"/>
          <w:lang w:eastAsia="en-US"/>
        </w:rPr>
        <w:t xml:space="preserve"> Développer des solutions de mobilité (notamment en zone rurale)</w:t>
      </w:r>
    </w:p>
    <w:p w:rsidR="00E3727D" w:rsidRPr="00F02C0A" w:rsidRDefault="00E3727D" w:rsidP="00E3727D">
      <w:pPr>
        <w:spacing w:before="100" w:beforeAutospacing="1" w:after="100" w:afterAutospacing="1" w:line="240" w:lineRule="auto"/>
        <w:rPr>
          <w:szCs w:val="24"/>
        </w:rPr>
      </w:pPr>
      <w:r w:rsidRPr="00F02C0A">
        <w:rPr>
          <w:noProof/>
          <w:szCs w:val="24"/>
        </w:rPr>
        <mc:AlternateContent>
          <mc:Choice Requires="wps">
            <w:drawing>
              <wp:inline distT="0" distB="0" distL="0" distR="0" wp14:anchorId="7ACC9F9B" wp14:editId="1713FE57">
                <wp:extent cx="308610" cy="308610"/>
                <wp:effectExtent l="0" t="0" r="0" b="0"/>
                <wp:docPr id="3" name="Rectangle 3" descr="Quel est le besoi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907CBB" id="Rectangle 3" o:spid="_x0000_s1026" alt="Quel est le besoin.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oWiMwscCAADWBQAADgAAAAAAAAAAAAAAAAAuAgAAZHJzL2Uyb0RvYy54bWxQSwECLQAUAAYA&#10;CAAAACEAmPZsDdkAAAADAQAADwAAAAAAAAAAAAAAAAAhBQAAZHJzL2Rvd25yZXYueG1sUEsFBgAA&#10;AAAEAAQA8wAAACcGAAAAAA==&#10;" filled="f" stroked="f">
                <o:lock v:ext="edit" aspectratio="t"/>
                <w10:anchorlock/>
              </v:rect>
            </w:pict>
          </mc:Fallback>
        </mc:AlternateContent>
      </w:r>
    </w:p>
    <w:p w:rsidR="00E3727D" w:rsidRDefault="00E3727D" w:rsidP="00E3727D">
      <w:pPr>
        <w:numPr>
          <w:ilvl w:val="0"/>
          <w:numId w:val="32"/>
        </w:numPr>
        <w:spacing w:before="100" w:beforeAutospacing="1" w:after="100" w:afterAutospacing="1" w:line="240" w:lineRule="auto"/>
        <w:jc w:val="left"/>
        <w:rPr>
          <w:szCs w:val="24"/>
        </w:rPr>
      </w:pPr>
      <w:r w:rsidRPr="00F02C0A">
        <w:rPr>
          <w:szCs w:val="24"/>
        </w:rPr>
        <w:t>Les transports publics ne représentent que 5% des pratiques modales des 65+ ans (lieu stressant car rassemblant du monde, parfois mal indiqué, il n'y a pas d'escalator partout, ...)</w:t>
      </w:r>
    </w:p>
    <w:p w:rsidR="00E3727D" w:rsidRPr="00F02C0A" w:rsidRDefault="00E3727D" w:rsidP="00E3727D">
      <w:pPr>
        <w:spacing w:before="100" w:beforeAutospacing="1" w:after="100" w:afterAutospacing="1" w:line="240" w:lineRule="auto"/>
        <w:ind w:left="720"/>
        <w:rPr>
          <w:szCs w:val="24"/>
        </w:rPr>
      </w:pPr>
    </w:p>
    <w:p w:rsidR="00E3727D" w:rsidRDefault="00E3727D" w:rsidP="00E3727D">
      <w:pPr>
        <w:numPr>
          <w:ilvl w:val="0"/>
          <w:numId w:val="32"/>
        </w:numPr>
        <w:spacing w:before="100" w:beforeAutospacing="1" w:after="100" w:afterAutospacing="1" w:line="240" w:lineRule="auto"/>
        <w:jc w:val="left"/>
        <w:rPr>
          <w:szCs w:val="24"/>
        </w:rPr>
      </w:pPr>
      <w:r w:rsidRPr="00F02C0A">
        <w:rPr>
          <w:szCs w:val="24"/>
        </w:rPr>
        <w:t>Les horaires de transports en commun sont calés sur le rythme de la population active (donc pas nécessairement adapté aux horaires des activités, et rassemblent beaucoup de monde à un instant T donc cause le stress et un sentiment d'oppression)</w:t>
      </w:r>
    </w:p>
    <w:p w:rsidR="00E3727D" w:rsidRPr="00F02C0A" w:rsidRDefault="00E3727D" w:rsidP="00E3727D">
      <w:pPr>
        <w:spacing w:before="100" w:beforeAutospacing="1" w:after="100" w:afterAutospacing="1" w:line="240" w:lineRule="auto"/>
        <w:ind w:left="720"/>
        <w:rPr>
          <w:szCs w:val="24"/>
        </w:rPr>
      </w:pPr>
    </w:p>
    <w:p w:rsidR="00E3727D" w:rsidRPr="00F02C0A" w:rsidRDefault="00E3727D" w:rsidP="00E3727D">
      <w:pPr>
        <w:numPr>
          <w:ilvl w:val="0"/>
          <w:numId w:val="32"/>
        </w:numPr>
        <w:spacing w:before="100" w:beforeAutospacing="1" w:after="100" w:afterAutospacing="1" w:line="240" w:lineRule="auto"/>
        <w:jc w:val="left"/>
        <w:rPr>
          <w:szCs w:val="24"/>
        </w:rPr>
      </w:pPr>
      <w:r w:rsidRPr="00F02C0A">
        <w:rPr>
          <w:szCs w:val="24"/>
        </w:rPr>
        <w:t>En zone rurale, l’offre de mobilité est peu développée, il est impossible de se déplacer sans voiture. Or l’utilisation de la voiture est dangereuse passé un certain stade de perte d’autonomie.</w:t>
      </w:r>
    </w:p>
    <w:p w:rsidR="00E3727D" w:rsidRDefault="00E3727D" w:rsidP="00E3727D">
      <w:r>
        <w:br w:type="page"/>
      </w:r>
    </w:p>
    <w:p w:rsidR="00E3727D" w:rsidRDefault="00E3727D" w:rsidP="00E3727D">
      <w:pPr>
        <w:jc w:val="center"/>
        <w:rPr>
          <w:rFonts w:asciiTheme="minorHAnsi" w:eastAsiaTheme="minorHAnsi" w:hAnsiTheme="minorHAnsi" w:cstheme="minorBidi"/>
          <w:b/>
          <w:bCs/>
          <w:sz w:val="32"/>
          <w:szCs w:val="32"/>
          <w:lang w:eastAsia="en-US"/>
        </w:rPr>
      </w:pPr>
    </w:p>
    <w:p w:rsidR="00E3727D" w:rsidRDefault="00E3727D" w:rsidP="00E3727D">
      <w:pPr>
        <w:jc w:val="center"/>
        <w:rPr>
          <w:b/>
          <w:bCs/>
          <w:sz w:val="32"/>
          <w:szCs w:val="32"/>
        </w:rPr>
      </w:pPr>
      <w:r w:rsidRPr="00984EEF">
        <w:rPr>
          <w:rFonts w:asciiTheme="minorHAnsi" w:eastAsiaTheme="minorHAnsi" w:hAnsiTheme="minorHAnsi" w:cstheme="minorBidi"/>
          <w:b/>
          <w:bCs/>
          <w:sz w:val="32"/>
          <w:szCs w:val="32"/>
          <w:lang w:eastAsia="en-US"/>
        </w:rPr>
        <w:t xml:space="preserve">Fiche action n° 3 </w:t>
      </w:r>
    </w:p>
    <w:p w:rsidR="00E3727D" w:rsidRPr="00984EEF" w:rsidRDefault="00E3727D" w:rsidP="00E3727D">
      <w:pPr>
        <w:spacing w:after="160" w:line="259" w:lineRule="auto"/>
        <w:jc w:val="center"/>
        <w:rPr>
          <w:rFonts w:asciiTheme="minorHAnsi" w:eastAsiaTheme="minorHAnsi" w:hAnsiTheme="minorHAnsi" w:cstheme="minorBidi"/>
          <w:b/>
          <w:bCs/>
          <w:sz w:val="32"/>
          <w:szCs w:val="32"/>
          <w:lang w:eastAsia="en-US"/>
        </w:rPr>
      </w:pPr>
      <w:r w:rsidRPr="00984EEF">
        <w:rPr>
          <w:rFonts w:asciiTheme="minorHAnsi" w:eastAsiaTheme="minorHAnsi" w:hAnsiTheme="minorHAnsi" w:cstheme="minorBidi"/>
          <w:b/>
          <w:bCs/>
          <w:sz w:val="32"/>
          <w:szCs w:val="32"/>
          <w:lang w:eastAsia="en-US"/>
        </w:rPr>
        <w:t xml:space="preserve"> Faire prendre conscience de la nécessité de travailler sa santé physique et mentale</w:t>
      </w:r>
    </w:p>
    <w:p w:rsidR="00E3727D" w:rsidRPr="00111985" w:rsidRDefault="00E3727D" w:rsidP="00E3727D">
      <w:pPr>
        <w:spacing w:before="100" w:beforeAutospacing="1" w:after="100" w:afterAutospacing="1" w:line="240" w:lineRule="auto"/>
        <w:rPr>
          <w:szCs w:val="24"/>
        </w:rPr>
      </w:pPr>
      <w:r w:rsidRPr="00111985">
        <w:rPr>
          <w:noProof/>
          <w:szCs w:val="24"/>
        </w:rPr>
        <mc:AlternateContent>
          <mc:Choice Requires="wps">
            <w:drawing>
              <wp:inline distT="0" distB="0" distL="0" distR="0" wp14:anchorId="7510FAFC" wp14:editId="27799C45">
                <wp:extent cx="308610" cy="308610"/>
                <wp:effectExtent l="0" t="0" r="0" b="0"/>
                <wp:docPr id="4" name="Rectangle 4" descr="Quel est le besoi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87DC37" id="Rectangle 4" o:spid="_x0000_s1026" alt="Quel est le besoin.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w7htW8cCAADWBQAADgAAAAAAAAAAAAAAAAAuAgAAZHJzL2Uyb0RvYy54bWxQSwECLQAUAAYA&#10;CAAAACEAmPZsDdkAAAADAQAADwAAAAAAAAAAAAAAAAAhBQAAZHJzL2Rvd25yZXYueG1sUEsFBgAA&#10;AAAEAAQA8wAAACcGAAAAAA==&#10;" filled="f" stroked="f">
                <o:lock v:ext="edit" aspectratio="t"/>
                <w10:anchorlock/>
              </v:rect>
            </w:pict>
          </mc:Fallback>
        </mc:AlternateContent>
      </w:r>
    </w:p>
    <w:p w:rsidR="00E3727D" w:rsidRPr="00984EE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Il y a un double enjeu, de préserver la santé physique et la santé mentale parallèlement : si l’une est altérée, elle altère facilement l’autre et accélère la perte d’autonomie :</w:t>
      </w:r>
    </w:p>
    <w:p w:rsidR="00E3727D" w:rsidRPr="00984EEF" w:rsidRDefault="00E3727D" w:rsidP="00E3727D">
      <w:pPr>
        <w:numPr>
          <w:ilvl w:val="0"/>
          <w:numId w:val="33"/>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d’une part, entretenir la santé physique pour prévenir la perte d'autonomie et retarder l'arrivée de maladies, de chutes, ... qui causeraient une dégradation plus rapide de l'état de santé physique et psychologique (la sédentarité causée par le rétablissement d'une chute pourrait engendrer l'isolement et la dépression)</w:t>
      </w:r>
    </w:p>
    <w:p w:rsidR="00E3727D" w:rsidRPr="00984EEF" w:rsidRDefault="00E3727D" w:rsidP="00E3727D">
      <w:pPr>
        <w:numPr>
          <w:ilvl w:val="0"/>
          <w:numId w:val="33"/>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d’autre part, entretenir la santé mentale pour 1) faire en sorte de garder les capacités cognitives le plus longtemps possible, 2) prévenir de la dépression (celle-ci entraînant la dégradation de l'état de la santé physique : dénutrition, sédentarité, ...)</w:t>
      </w:r>
    </w:p>
    <w:p w:rsidR="00E3727D" w:rsidRPr="00984EEF" w:rsidRDefault="00E3727D" w:rsidP="00E3727D">
      <w:pPr>
        <w:spacing w:before="100" w:beforeAutospacing="1" w:after="100" w:afterAutospacing="1" w:line="240" w:lineRule="auto"/>
        <w:rPr>
          <w:rFonts w:asciiTheme="minorHAnsi" w:eastAsiaTheme="minorHAnsi" w:hAnsiTheme="minorHAnsi" w:cstheme="minorBidi"/>
          <w:b/>
          <w:kern w:val="2"/>
          <w:szCs w:val="24"/>
          <w:lang w:eastAsia="en-US"/>
          <w14:ligatures w14:val="standardContextual"/>
        </w:rPr>
      </w:pPr>
      <w:r w:rsidRPr="00984EEF">
        <w:rPr>
          <w:rFonts w:asciiTheme="minorHAnsi" w:eastAsiaTheme="minorHAnsi" w:hAnsiTheme="minorHAnsi" w:cstheme="minorBidi"/>
          <w:b/>
          <w:kern w:val="2"/>
          <w:szCs w:val="24"/>
          <w:lang w:eastAsia="en-US"/>
          <w14:ligatures w14:val="standardContextual"/>
        </w:rPr>
        <w:t xml:space="preserve">Que </w:t>
      </w:r>
      <w:proofErr w:type="spellStart"/>
      <w:r w:rsidRPr="00984EEF">
        <w:rPr>
          <w:rFonts w:asciiTheme="minorHAnsi" w:eastAsiaTheme="minorHAnsi" w:hAnsiTheme="minorHAnsi" w:cstheme="minorBidi"/>
          <w:b/>
          <w:kern w:val="2"/>
          <w:szCs w:val="24"/>
          <w:lang w:eastAsia="en-US"/>
          <w14:ligatures w14:val="standardContextual"/>
        </w:rPr>
        <w:t>prend-on</w:t>
      </w:r>
      <w:proofErr w:type="spellEnd"/>
      <w:r w:rsidRPr="00984EEF">
        <w:rPr>
          <w:rFonts w:asciiTheme="minorHAnsi" w:eastAsiaTheme="minorHAnsi" w:hAnsiTheme="minorHAnsi" w:cstheme="minorBidi"/>
          <w:b/>
          <w:kern w:val="2"/>
          <w:szCs w:val="24"/>
          <w:lang w:eastAsia="en-US"/>
          <w14:ligatures w14:val="standardContextual"/>
        </w:rPr>
        <w:t xml:space="preserve"> en compte dans santé physique et mentale ?</w:t>
      </w:r>
    </w:p>
    <w:p w:rsidR="00E3727D" w:rsidRPr="00984EE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Santé physique</w:t>
      </w:r>
    </w:p>
    <w:p w:rsidR="00E3727D" w:rsidRPr="00984EEF" w:rsidRDefault="00E3727D" w:rsidP="00E3727D">
      <w:pPr>
        <w:numPr>
          <w:ilvl w:val="0"/>
          <w:numId w:val="34"/>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les conditions physiques</w:t>
      </w:r>
    </w:p>
    <w:p w:rsidR="00E3727D" w:rsidRPr="00984EEF" w:rsidRDefault="00E3727D" w:rsidP="00E3727D">
      <w:pPr>
        <w:numPr>
          <w:ilvl w:val="0"/>
          <w:numId w:val="34"/>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la nutrition, l’alimentation</w:t>
      </w:r>
    </w:p>
    <w:p w:rsidR="00E3727D" w:rsidRPr="00984EEF" w:rsidRDefault="00E3727D" w:rsidP="00E3727D">
      <w:pPr>
        <w:numPr>
          <w:ilvl w:val="0"/>
          <w:numId w:val="34"/>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l’hygiène buccodentaire, l’audition, la vue</w:t>
      </w:r>
    </w:p>
    <w:p w:rsidR="00E3727D" w:rsidRPr="00984EEF" w:rsidRDefault="00E3727D" w:rsidP="00E3727D">
      <w:pPr>
        <w:numPr>
          <w:ilvl w:val="0"/>
          <w:numId w:val="34"/>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l’accès aux soins et les dépistages en amont</w:t>
      </w:r>
    </w:p>
    <w:p w:rsidR="00E3727D" w:rsidRPr="00984EE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Santé mentale</w:t>
      </w:r>
    </w:p>
    <w:p w:rsidR="00E3727D" w:rsidRPr="00984EEF"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 xml:space="preserve">Olivier de </w:t>
      </w:r>
      <w:proofErr w:type="spellStart"/>
      <w:r w:rsidRPr="00984EEF">
        <w:rPr>
          <w:rFonts w:asciiTheme="minorHAnsi" w:eastAsiaTheme="minorHAnsi" w:hAnsiTheme="minorHAnsi" w:cstheme="minorBidi"/>
          <w:kern w:val="2"/>
          <w:szCs w:val="24"/>
          <w:lang w:eastAsia="en-US"/>
          <w14:ligatures w14:val="standardContextual"/>
        </w:rPr>
        <w:t>Ladoucette</w:t>
      </w:r>
      <w:proofErr w:type="spellEnd"/>
      <w:r w:rsidRPr="00984EEF">
        <w:rPr>
          <w:rFonts w:asciiTheme="minorHAnsi" w:eastAsiaTheme="minorHAnsi" w:hAnsiTheme="minorHAnsi" w:cstheme="minorBidi"/>
          <w:kern w:val="2"/>
          <w:szCs w:val="24"/>
          <w:lang w:eastAsia="en-US"/>
          <w14:ligatures w14:val="standardContextual"/>
        </w:rPr>
        <w:t xml:space="preserve"> liste les éléments suivants comme indispensables pour garantir une santé mentale :</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Conserver la maîtrise et la responsabilité des événements (avoir le contrôle de sa vie)</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Avoir de bonnes capacités d’adaptation</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Conserver une bonne estime de soi</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Entretenir des relations affectives de qualité</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Rester engagé dans la société</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Avoir des revenus suffisants, car le confort financier facilite l’adaptation nécessaire aux changements liés à l’âge</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 xml:space="preserve">Donner un sens à la vie </w:t>
      </w:r>
    </w:p>
    <w:p w:rsidR="00E3727D" w:rsidRPr="00984EEF" w:rsidRDefault="00E3727D" w:rsidP="00E3727D">
      <w:pPr>
        <w:spacing w:before="100" w:beforeAutospacing="1" w:after="100" w:afterAutospacing="1" w:line="240" w:lineRule="auto"/>
        <w:rPr>
          <w:rFonts w:asciiTheme="minorHAnsi" w:eastAsiaTheme="minorHAnsi" w:hAnsiTheme="minorHAnsi" w:cstheme="minorBidi"/>
          <w:b/>
          <w:kern w:val="2"/>
          <w:szCs w:val="24"/>
          <w:lang w:eastAsia="en-US"/>
          <w14:ligatures w14:val="standardContextual"/>
        </w:rPr>
      </w:pPr>
      <w:r w:rsidRPr="00984EEF">
        <w:rPr>
          <w:rFonts w:asciiTheme="minorHAnsi" w:eastAsiaTheme="minorHAnsi" w:hAnsiTheme="minorHAnsi" w:cstheme="minorBidi"/>
          <w:b/>
          <w:kern w:val="2"/>
          <w:szCs w:val="24"/>
          <w:lang w:eastAsia="en-US"/>
          <w14:ligatures w14:val="standardContextual"/>
        </w:rPr>
        <w:t>Les retraités ne se sentent souvent pas concernés par les activités d’entretiens physiques et mentales proposées</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Tout le monde sait qu’il faut faire du sport et mettre en place des bons réflexes d’équilibre de vie pour prévenir de plus graves problèmes de santé. Dans les faits, nous avons toujours tendance à adresser les problèmes quand ils sont là, nous restons dans une société curative ou la prévention penne à être prise au sérieux.</w:t>
      </w:r>
    </w:p>
    <w:p w:rsidR="00E3727D" w:rsidRPr="00984EEF" w:rsidRDefault="00E3727D" w:rsidP="00E3727D">
      <w:pPr>
        <w:numPr>
          <w:ilvl w:val="0"/>
          <w:numId w:val="35"/>
        </w:num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lastRenderedPageBreak/>
        <w:t>Il en est de même pour nos ainés, qui ne se sentent pas concernés par les activités physiques et mentales proposées.</w:t>
      </w:r>
    </w:p>
    <w:p w:rsidR="00E3727D" w:rsidRPr="00984EEF" w:rsidRDefault="00E3727D" w:rsidP="00E3727D">
      <w:pPr>
        <w:spacing w:before="100" w:beforeAutospacing="1" w:after="100" w:afterAutospacing="1" w:line="240" w:lineRule="auto"/>
        <w:ind w:left="720" w:firstLine="0"/>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 xml:space="preserve">→ Il faut donc trouver des moyens de faire prendre conscience (par </w:t>
      </w:r>
      <w:proofErr w:type="spellStart"/>
      <w:r w:rsidRPr="00984EEF">
        <w:rPr>
          <w:rFonts w:asciiTheme="minorHAnsi" w:eastAsiaTheme="minorHAnsi" w:hAnsiTheme="minorHAnsi" w:cstheme="minorBidi"/>
          <w:kern w:val="2"/>
          <w:szCs w:val="24"/>
          <w:lang w:eastAsia="en-US"/>
          <w14:ligatures w14:val="standardContextual"/>
        </w:rPr>
        <w:t>soi même</w:t>
      </w:r>
      <w:proofErr w:type="spellEnd"/>
      <w:r w:rsidRPr="00984EEF">
        <w:rPr>
          <w:rFonts w:asciiTheme="minorHAnsi" w:eastAsiaTheme="minorHAnsi" w:hAnsiTheme="minorHAnsi" w:cstheme="minorBidi"/>
          <w:kern w:val="2"/>
          <w:szCs w:val="24"/>
          <w:lang w:eastAsia="en-US"/>
          <w14:ligatures w14:val="standardContextual"/>
        </w:rPr>
        <w:t>) du besoin de faire des activités pour entretenir sa santé physique et mentale</w:t>
      </w:r>
    </w:p>
    <w:p w:rsidR="00E3727D" w:rsidRPr="00984EEF" w:rsidRDefault="00E3727D" w:rsidP="00E3727D">
      <w:pPr>
        <w:spacing w:before="100" w:beforeAutospacing="1" w:after="100" w:afterAutospacing="1" w:line="240" w:lineRule="auto"/>
        <w:ind w:left="720" w:firstLine="0"/>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 xml:space="preserve">→ </w:t>
      </w:r>
      <w:proofErr w:type="gramStart"/>
      <w:r w:rsidRPr="00984EEF">
        <w:rPr>
          <w:rFonts w:asciiTheme="minorHAnsi" w:eastAsiaTheme="minorHAnsi" w:hAnsiTheme="minorHAnsi" w:cstheme="minorBidi"/>
          <w:kern w:val="2"/>
          <w:szCs w:val="24"/>
          <w:lang w:eastAsia="en-US"/>
          <w14:ligatures w14:val="standardContextual"/>
        </w:rPr>
        <w:t>ou</w:t>
      </w:r>
      <w:proofErr w:type="gramEnd"/>
      <w:r w:rsidRPr="00984EEF">
        <w:rPr>
          <w:rFonts w:asciiTheme="minorHAnsi" w:eastAsiaTheme="minorHAnsi" w:hAnsiTheme="minorHAnsi" w:cstheme="minorBidi"/>
          <w:kern w:val="2"/>
          <w:szCs w:val="24"/>
          <w:lang w:eastAsia="en-US"/>
          <w14:ligatures w14:val="standardContextual"/>
        </w:rPr>
        <w:t xml:space="preserve"> faire preuve d’ingéniosité et utiliser des techniques détournées pour adapter le logement (la théorie des </w:t>
      </w:r>
      <w:proofErr w:type="spellStart"/>
      <w:r w:rsidRPr="00984EEF">
        <w:rPr>
          <w:rFonts w:asciiTheme="minorHAnsi" w:eastAsiaTheme="minorHAnsi" w:hAnsiTheme="minorHAnsi" w:cstheme="minorBidi"/>
          <w:kern w:val="2"/>
          <w:szCs w:val="24"/>
          <w:lang w:eastAsia="en-US"/>
          <w14:ligatures w14:val="standardContextual"/>
        </w:rPr>
        <w:t>Nudge</w:t>
      </w:r>
      <w:proofErr w:type="spellEnd"/>
      <w:r w:rsidRPr="00984EEF">
        <w:rPr>
          <w:rFonts w:asciiTheme="minorHAnsi" w:eastAsiaTheme="minorHAnsi" w:hAnsiTheme="minorHAnsi" w:cstheme="minorBidi"/>
          <w:kern w:val="2"/>
          <w:szCs w:val="24"/>
          <w:lang w:eastAsia="en-US"/>
          <w14:ligatures w14:val="standardContextual"/>
        </w:rPr>
        <w:t>) - par exemple organiser des activités culturelles pour faire de l’exercice.</w:t>
      </w:r>
    </w:p>
    <w:p w:rsidR="00E3727D" w:rsidRPr="00984EEF" w:rsidRDefault="00E3727D" w:rsidP="00E3727D">
      <w:pPr>
        <w:spacing w:before="100" w:beforeAutospacing="1" w:after="100" w:afterAutospacing="1" w:line="240" w:lineRule="auto"/>
        <w:ind w:left="720" w:firstLine="0"/>
        <w:rPr>
          <w:rFonts w:asciiTheme="minorHAnsi" w:eastAsiaTheme="minorHAnsi" w:hAnsiTheme="minorHAnsi" w:cstheme="minorBidi"/>
          <w:kern w:val="2"/>
          <w:szCs w:val="24"/>
          <w:lang w:eastAsia="en-US"/>
          <w14:ligatures w14:val="standardContextual"/>
        </w:rPr>
      </w:pPr>
      <w:r w:rsidRPr="00984EEF">
        <w:rPr>
          <w:rFonts w:asciiTheme="minorHAnsi" w:eastAsiaTheme="minorHAnsi" w:hAnsiTheme="minorHAnsi" w:cstheme="minorBidi"/>
          <w:kern w:val="2"/>
          <w:szCs w:val="24"/>
          <w:lang w:eastAsia="en-US"/>
          <w14:ligatures w14:val="standardContextual"/>
        </w:rPr>
        <w:t xml:space="preserve">Le </w:t>
      </w:r>
      <w:proofErr w:type="spellStart"/>
      <w:r w:rsidRPr="00984EEF">
        <w:rPr>
          <w:rFonts w:asciiTheme="minorHAnsi" w:eastAsiaTheme="minorHAnsi" w:hAnsiTheme="minorHAnsi" w:cstheme="minorBidi"/>
          <w:kern w:val="2"/>
          <w:szCs w:val="24"/>
          <w:lang w:eastAsia="en-US"/>
          <w14:ligatures w14:val="standardContextual"/>
        </w:rPr>
        <w:t>nudge</w:t>
      </w:r>
      <w:proofErr w:type="spellEnd"/>
      <w:r w:rsidRPr="00984EEF">
        <w:rPr>
          <w:rFonts w:asciiTheme="minorHAnsi" w:eastAsiaTheme="minorHAnsi" w:hAnsiTheme="minorHAnsi" w:cstheme="minorBidi"/>
          <w:kern w:val="2"/>
          <w:szCs w:val="24"/>
          <w:lang w:eastAsia="en-US"/>
          <w14:ligatures w14:val="standardContextual"/>
        </w:rPr>
        <w:t xml:space="preserve"> est une théorie issue des sciences comportementales qui propose d’inciter un individu à agir, sans jamais chercher à le contraindre (l’exemple le plus connu est la mouche dans les urinoirs) Elle a été définie en 2008 par Thaler et </w:t>
      </w:r>
      <w:proofErr w:type="spellStart"/>
      <w:r w:rsidRPr="00984EEF">
        <w:rPr>
          <w:rFonts w:asciiTheme="minorHAnsi" w:eastAsiaTheme="minorHAnsi" w:hAnsiTheme="minorHAnsi" w:cstheme="minorBidi"/>
          <w:kern w:val="2"/>
          <w:szCs w:val="24"/>
          <w:lang w:eastAsia="en-US"/>
          <w14:ligatures w14:val="standardContextual"/>
        </w:rPr>
        <w:t>Sunstein</w:t>
      </w:r>
      <w:proofErr w:type="spellEnd"/>
      <w:r w:rsidRPr="00984EEF">
        <w:rPr>
          <w:rFonts w:asciiTheme="minorHAnsi" w:eastAsiaTheme="minorHAnsi" w:hAnsiTheme="minorHAnsi" w:cstheme="minorBidi"/>
          <w:kern w:val="2"/>
          <w:szCs w:val="24"/>
          <w:lang w:eastAsia="en-US"/>
          <w14:ligatures w14:val="standardContextual"/>
        </w:rPr>
        <w:t>.</w:t>
      </w:r>
    </w:p>
    <w:p w:rsidR="00E3727D" w:rsidRPr="00984EEF" w:rsidRDefault="00E3727D" w:rsidP="00E3727D">
      <w:pPr>
        <w:spacing w:before="100" w:beforeAutospacing="1" w:after="100" w:afterAutospacing="1" w:line="240" w:lineRule="auto"/>
        <w:ind w:left="720" w:firstLine="0"/>
        <w:rPr>
          <w:rFonts w:asciiTheme="minorHAnsi" w:eastAsiaTheme="minorHAnsi" w:hAnsiTheme="minorHAnsi" w:cstheme="minorBidi"/>
          <w:b/>
          <w:kern w:val="2"/>
          <w:szCs w:val="24"/>
          <w:lang w:eastAsia="en-US"/>
          <w14:ligatures w14:val="standardContextual"/>
        </w:rPr>
      </w:pPr>
      <w:r w:rsidRPr="00984EEF">
        <w:rPr>
          <w:rFonts w:asciiTheme="minorHAnsi" w:eastAsiaTheme="minorHAnsi" w:hAnsiTheme="minorHAnsi" w:cstheme="minorBidi"/>
          <w:b/>
          <w:kern w:val="2"/>
          <w:szCs w:val="24"/>
          <w:lang w:eastAsia="en-US"/>
          <w14:ligatures w14:val="standardContextual"/>
        </w:rPr>
        <w:t>Pour aller plus loin sur le sujet :</w:t>
      </w:r>
    </w:p>
    <w:p w:rsidR="00E3727D" w:rsidRPr="00111985" w:rsidRDefault="004201E5" w:rsidP="00E3727D">
      <w:pPr>
        <w:numPr>
          <w:ilvl w:val="0"/>
          <w:numId w:val="36"/>
        </w:numPr>
        <w:spacing w:before="100" w:beforeAutospacing="1" w:after="100" w:afterAutospacing="1" w:line="240" w:lineRule="auto"/>
        <w:jc w:val="left"/>
        <w:rPr>
          <w:szCs w:val="24"/>
        </w:rPr>
      </w:pPr>
      <w:hyperlink r:id="rId15" w:history="1">
        <w:r w:rsidR="00E3727D" w:rsidRPr="00111985">
          <w:rPr>
            <w:color w:val="0000FF"/>
            <w:szCs w:val="24"/>
            <w:u w:val="single"/>
          </w:rPr>
          <w:t>Rapport “Bien-être et santé mentale : des atouts indispensables pour bien vieillir”</w:t>
        </w:r>
      </w:hyperlink>
    </w:p>
    <w:p w:rsidR="00E3727D" w:rsidRDefault="00E3727D" w:rsidP="00E3727D">
      <w:r>
        <w:br w:type="page"/>
      </w:r>
    </w:p>
    <w:p w:rsidR="00E3727D" w:rsidRDefault="00E3727D" w:rsidP="00E3727D">
      <w:pPr>
        <w:jc w:val="center"/>
        <w:rPr>
          <w:b/>
          <w:bCs/>
          <w:sz w:val="32"/>
          <w:szCs w:val="32"/>
        </w:rPr>
      </w:pPr>
    </w:p>
    <w:p w:rsidR="00E3727D" w:rsidRDefault="00E3727D" w:rsidP="00E3727D">
      <w:pPr>
        <w:jc w:val="center"/>
        <w:rPr>
          <w:b/>
          <w:bCs/>
          <w:sz w:val="32"/>
          <w:szCs w:val="32"/>
        </w:rPr>
      </w:pPr>
      <w:r>
        <w:rPr>
          <w:b/>
          <w:bCs/>
          <w:sz w:val="32"/>
          <w:szCs w:val="32"/>
        </w:rPr>
        <w:t>Fiche action n° 4</w:t>
      </w:r>
    </w:p>
    <w:p w:rsidR="00E3727D" w:rsidRDefault="00E3727D" w:rsidP="00E3727D">
      <w:pPr>
        <w:spacing w:after="160" w:line="259" w:lineRule="auto"/>
        <w:jc w:val="center"/>
        <w:rPr>
          <w:rFonts w:asciiTheme="minorHAnsi" w:eastAsiaTheme="minorHAnsi" w:hAnsiTheme="minorHAnsi" w:cstheme="minorBidi"/>
          <w:b/>
          <w:bCs/>
          <w:sz w:val="32"/>
          <w:szCs w:val="32"/>
          <w:lang w:eastAsia="en-US"/>
        </w:rPr>
      </w:pPr>
    </w:p>
    <w:p w:rsidR="00E3727D" w:rsidRPr="0086759B" w:rsidRDefault="00E3727D" w:rsidP="00E3727D">
      <w:pPr>
        <w:spacing w:after="160" w:line="259" w:lineRule="auto"/>
        <w:jc w:val="center"/>
        <w:rPr>
          <w:rFonts w:asciiTheme="minorHAnsi" w:eastAsiaTheme="minorHAnsi" w:hAnsiTheme="minorHAnsi" w:cstheme="minorBidi"/>
          <w:b/>
          <w:bCs/>
          <w:sz w:val="32"/>
          <w:szCs w:val="32"/>
          <w:lang w:eastAsia="en-US"/>
        </w:rPr>
      </w:pPr>
      <w:r w:rsidRPr="0086759B">
        <w:rPr>
          <w:rFonts w:asciiTheme="minorHAnsi" w:eastAsiaTheme="minorHAnsi" w:hAnsiTheme="minorHAnsi" w:cstheme="minorBidi"/>
          <w:b/>
          <w:bCs/>
          <w:sz w:val="32"/>
          <w:szCs w:val="32"/>
          <w:lang w:eastAsia="en-US"/>
        </w:rPr>
        <w:t xml:space="preserve"> Accompagner les aidants à s’auto-identifier et les orienter vers la bonne solution personnalisée</w:t>
      </w:r>
    </w:p>
    <w:p w:rsidR="00E3727D" w:rsidRPr="005D2490" w:rsidRDefault="00E3727D" w:rsidP="00E3727D">
      <w:pPr>
        <w:spacing w:before="100" w:beforeAutospacing="1" w:after="100" w:afterAutospacing="1" w:line="240" w:lineRule="auto"/>
        <w:rPr>
          <w:szCs w:val="24"/>
        </w:rPr>
      </w:pPr>
      <w:r w:rsidRPr="005D2490">
        <w:rPr>
          <w:noProof/>
          <w:szCs w:val="24"/>
        </w:rPr>
        <mc:AlternateContent>
          <mc:Choice Requires="wps">
            <w:drawing>
              <wp:inline distT="0" distB="0" distL="0" distR="0" wp14:anchorId="7F6CCD51" wp14:editId="0C0D9CDB">
                <wp:extent cx="308610" cy="308610"/>
                <wp:effectExtent l="0" t="0" r="0" b="0"/>
                <wp:docPr id="5" name="Rectangle 5" descr="Quel est le besoi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4010C7" id="Rectangle 5" o:spid="_x0000_s1026" alt="Quel est le besoin.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zpJdLccCAADWBQAADgAAAAAAAAAAAAAAAAAuAgAAZHJzL2Uyb0RvYy54bWxQSwECLQAUAAYA&#10;CAAAACEAmPZsDdkAAAADAQAADwAAAAAAAAAAAAAAAAAhBQAAZHJzL2Rvd25yZXYueG1sUEsFBgAA&#10;AAAEAAQA8wAAACcGAAAAAA==&#10;" filled="f" stroked="f">
                <o:lock v:ext="edit" aspectratio="t"/>
                <w10:anchorlock/>
              </v:rect>
            </w:pict>
          </mc:Fallback>
        </mc:AlternateContent>
      </w:r>
    </w:p>
    <w:p w:rsidR="00E3727D" w:rsidRPr="0086759B" w:rsidRDefault="00E3727D" w:rsidP="00E3727D">
      <w:pPr>
        <w:numPr>
          <w:ilvl w:val="0"/>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 xml:space="preserve">Le statut d’aidant qui aujourd’hui est un poids: </w:t>
      </w:r>
    </w:p>
    <w:p w:rsidR="00E3727D" w:rsidRPr="0086759B" w:rsidRDefault="00E3727D" w:rsidP="00E3727D">
      <w:pPr>
        <w:numPr>
          <w:ilvl w:val="1"/>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financier : 1/3 des aidants apportent un soutien financier mais 90% de ces aidants ne reçoivent aucune contrepartie financière.</w:t>
      </w:r>
    </w:p>
    <w:p w:rsidR="00E3727D" w:rsidRPr="0086759B" w:rsidRDefault="00E3727D" w:rsidP="00E3727D">
      <w:pPr>
        <w:numPr>
          <w:ilvl w:val="1"/>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professionnel : 45% des aidants disent devoir aménager leur vie professionnelle pour subvenir aux besoins de leur aidé</w:t>
      </w:r>
    </w:p>
    <w:p w:rsidR="00E3727D" w:rsidRPr="0086759B" w:rsidRDefault="00E3727D" w:rsidP="00E3727D">
      <w:pPr>
        <w:numPr>
          <w:ilvl w:val="1"/>
          <w:numId w:val="37"/>
        </w:numPr>
        <w:spacing w:before="100" w:beforeAutospacing="1" w:after="100" w:afterAutospacing="1" w:line="240" w:lineRule="auto"/>
        <w:jc w:val="left"/>
        <w:rPr>
          <w:rFonts w:asciiTheme="minorHAnsi" w:eastAsiaTheme="minorHAnsi" w:hAnsiTheme="minorHAnsi" w:cstheme="minorBidi"/>
          <w:b/>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 xml:space="preserve">sur la santé : 60 % des aidants sont exposés à un risque de surmortalité dans les trois ans qui suivent le début de la maladie de leur poche, </w:t>
      </w:r>
      <w:r w:rsidRPr="0086759B">
        <w:rPr>
          <w:rFonts w:asciiTheme="minorHAnsi" w:eastAsiaTheme="minorHAnsi" w:hAnsiTheme="minorHAnsi" w:cstheme="minorBidi"/>
          <w:b/>
          <w:kern w:val="2"/>
          <w:szCs w:val="24"/>
          <w:lang w:eastAsia="en-US"/>
          <w14:ligatures w14:val="standardContextual"/>
        </w:rPr>
        <w:t>1 aidant sur 3 meurt avant son aidé</w:t>
      </w:r>
    </w:p>
    <w:p w:rsidR="00E3727D" w:rsidRPr="0086759B" w:rsidRDefault="00E3727D" w:rsidP="00E3727D">
      <w:pPr>
        <w:numPr>
          <w:ilvl w:val="0"/>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Beaucoup d’aidants s’ignorent : s’identifier comme aidant c’est un premier pas pour aller chercher de l’aide, s’organiser en tant que tel, ...</w:t>
      </w:r>
    </w:p>
    <w:p w:rsidR="00E3727D" w:rsidRPr="0086759B" w:rsidRDefault="00E3727D" w:rsidP="00E3727D">
      <w:pPr>
        <w:numPr>
          <w:ilvl w:val="0"/>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La moitié des aidants estiment ne pas être soutenus et ne pas être guidés : 1/10 aidant seulement à recours à un dispositif d'aide</w:t>
      </w:r>
    </w:p>
    <w:p w:rsidR="00E3727D" w:rsidRPr="0086759B" w:rsidRDefault="00E3727D" w:rsidP="00E3727D">
      <w:pPr>
        <w:numPr>
          <w:ilvl w:val="0"/>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Il y a un sujet de santé mentale pour les aidants (surcharge, difficultés émotionnelles à accompagner son ainé, manque d’accompagnement) : reconnaître son statut d’aidant permet d’être soutenu pour mieux le vivre.</w:t>
      </w:r>
    </w:p>
    <w:p w:rsidR="00E3727D" w:rsidRPr="0086759B"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Pourtant de nombreux dispositifs pour les aidants existent : comment faire pour les mettre entre les mains des aidants ?</w:t>
      </w:r>
    </w:p>
    <w:p w:rsidR="00E3727D" w:rsidRPr="0086759B"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Pour aller plus loin sur le sujet :</w:t>
      </w:r>
    </w:p>
    <w:p w:rsidR="00E3727D" w:rsidRPr="0086759B" w:rsidRDefault="004201E5" w:rsidP="00E3727D">
      <w:pPr>
        <w:numPr>
          <w:ilvl w:val="0"/>
          <w:numId w:val="38"/>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hyperlink r:id="rId16" w:history="1">
        <w:r w:rsidR="00E3727D" w:rsidRPr="0086759B">
          <w:rPr>
            <w:rFonts w:asciiTheme="minorHAnsi" w:eastAsiaTheme="minorHAnsi" w:hAnsiTheme="minorHAnsi" w:cstheme="minorBidi"/>
            <w:color w:val="auto"/>
            <w:kern w:val="2"/>
            <w:szCs w:val="24"/>
            <w:lang w:eastAsia="en-US"/>
            <w14:ligatures w14:val="standardContextual"/>
          </w:rPr>
          <w:t>Le plaidoyer du collectif Je t’Aide</w:t>
        </w:r>
      </w:hyperlink>
    </w:p>
    <w:p w:rsidR="00E3727D" w:rsidRPr="0086759B" w:rsidRDefault="004201E5" w:rsidP="00E3727D">
      <w:pPr>
        <w:numPr>
          <w:ilvl w:val="0"/>
          <w:numId w:val="38"/>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hyperlink r:id="rId17" w:history="1">
        <w:r w:rsidR="00E3727D" w:rsidRPr="0086759B">
          <w:rPr>
            <w:rFonts w:asciiTheme="minorHAnsi" w:eastAsiaTheme="minorHAnsi" w:hAnsiTheme="minorHAnsi" w:cstheme="minorBidi"/>
            <w:color w:val="auto"/>
            <w:kern w:val="2"/>
            <w:szCs w:val="24"/>
            <w:lang w:eastAsia="en-US"/>
            <w14:ligatures w14:val="standardContextual"/>
          </w:rPr>
          <w:t>Rapport Ipsos</w:t>
        </w:r>
      </w:hyperlink>
    </w:p>
    <w:p w:rsidR="00E3727D" w:rsidRPr="0086759B" w:rsidRDefault="004201E5" w:rsidP="00E3727D">
      <w:pPr>
        <w:numPr>
          <w:ilvl w:val="0"/>
          <w:numId w:val="38"/>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hyperlink r:id="rId18" w:history="1">
        <w:r w:rsidR="00E3727D" w:rsidRPr="0086759B">
          <w:rPr>
            <w:rFonts w:asciiTheme="minorHAnsi" w:eastAsiaTheme="minorHAnsi" w:hAnsiTheme="minorHAnsi" w:cstheme="minorBidi"/>
            <w:color w:val="auto"/>
            <w:kern w:val="2"/>
            <w:szCs w:val="24"/>
            <w:lang w:eastAsia="en-US"/>
            <w14:ligatures w14:val="standardContextual"/>
          </w:rPr>
          <w:t xml:space="preserve">Les cahiers de la </w:t>
        </w:r>
        <w:proofErr w:type="spellStart"/>
        <w:r w:rsidR="00E3727D" w:rsidRPr="0086759B">
          <w:rPr>
            <w:rFonts w:asciiTheme="minorHAnsi" w:eastAsiaTheme="minorHAnsi" w:hAnsiTheme="minorHAnsi" w:cstheme="minorBidi"/>
            <w:color w:val="auto"/>
            <w:kern w:val="2"/>
            <w:szCs w:val="24"/>
            <w:lang w:eastAsia="en-US"/>
            <w14:ligatures w14:val="standardContextual"/>
          </w:rPr>
          <w:t>silver</w:t>
        </w:r>
        <w:proofErr w:type="spellEnd"/>
        <w:r w:rsidR="00E3727D" w:rsidRPr="0086759B">
          <w:rPr>
            <w:rFonts w:asciiTheme="minorHAnsi" w:eastAsiaTheme="minorHAnsi" w:hAnsiTheme="minorHAnsi" w:cstheme="minorBidi"/>
            <w:color w:val="auto"/>
            <w:kern w:val="2"/>
            <w:szCs w:val="24"/>
            <w:lang w:eastAsia="en-US"/>
            <w14:ligatures w14:val="standardContextual"/>
          </w:rPr>
          <w:t xml:space="preserve"> économie</w:t>
        </w:r>
      </w:hyperlink>
      <w:r w:rsidR="00E3727D" w:rsidRPr="0086759B">
        <w:rPr>
          <w:rFonts w:asciiTheme="minorHAnsi" w:eastAsiaTheme="minorHAnsi" w:hAnsiTheme="minorHAnsi" w:cstheme="minorBidi"/>
          <w:kern w:val="2"/>
          <w:szCs w:val="24"/>
          <w:lang w:eastAsia="en-US"/>
          <w14:ligatures w14:val="standardContextual"/>
        </w:rPr>
        <w:t xml:space="preserve"> : qui peut venir en aide aux aidants ?</w:t>
      </w:r>
    </w:p>
    <w:p w:rsidR="00E3727D" w:rsidRPr="0086759B" w:rsidRDefault="00E3727D" w:rsidP="00E3727D">
      <w:pPr>
        <w:spacing w:before="100" w:beforeAutospacing="1" w:after="100" w:afterAutospacing="1" w:line="240" w:lineRule="auto"/>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noProof/>
          <w:kern w:val="2"/>
          <w:szCs w:val="24"/>
          <w14:ligatures w14:val="standardContextual"/>
        </w:rPr>
        <mc:AlternateContent>
          <mc:Choice Requires="wps">
            <w:drawing>
              <wp:inline distT="0" distB="0" distL="0" distR="0" wp14:anchorId="01473DED" wp14:editId="251F61B3">
                <wp:extent cx="308610" cy="308610"/>
                <wp:effectExtent l="0" t="0" r="0" b="0"/>
                <wp:docPr id="6" name="Rectangle 6" descr="Quelques solutions existantes.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7FEE28" id="Rectangle 6" o:spid="_x0000_s1026" alt="Quelques solutions existantes.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" filled="f" stroked="f">
                <o:lock v:ext="edit" aspectratio="t"/>
                <w10:anchorlock/>
              </v:rect>
            </w:pict>
          </mc:Fallback>
        </mc:AlternateContent>
      </w:r>
      <w:hyperlink r:id="rId19" w:history="1">
        <w:r w:rsidRPr="0086759B">
          <w:rPr>
            <w:rFonts w:asciiTheme="minorHAnsi" w:eastAsiaTheme="minorHAnsi" w:hAnsiTheme="minorHAnsi" w:cstheme="minorBidi"/>
            <w:color w:val="auto"/>
            <w:kern w:val="2"/>
            <w:szCs w:val="24"/>
            <w:lang w:eastAsia="en-US"/>
            <w14:ligatures w14:val="standardContextual"/>
          </w:rPr>
          <w:t>Ma boussole Aidants</w:t>
        </w:r>
      </w:hyperlink>
      <w:r w:rsidRPr="0086759B">
        <w:rPr>
          <w:rFonts w:asciiTheme="minorHAnsi" w:eastAsiaTheme="minorHAnsi" w:hAnsiTheme="minorHAnsi" w:cstheme="minorBidi"/>
          <w:kern w:val="2"/>
          <w:szCs w:val="24"/>
          <w:lang w:eastAsia="en-US"/>
          <w14:ligatures w14:val="standardContextual"/>
        </w:rPr>
        <w:t xml:space="preserve"> : portail d’informations pour les aidants</w:t>
      </w:r>
    </w:p>
    <w:p w:rsidR="00E3727D" w:rsidRDefault="00E3727D" w:rsidP="00E3727D">
      <w:r>
        <w:br w:type="page"/>
      </w:r>
    </w:p>
    <w:p w:rsidR="00E3727D" w:rsidRDefault="00E3727D" w:rsidP="00E3727D">
      <w:pPr>
        <w:jc w:val="center"/>
        <w:rPr>
          <w:b/>
          <w:bCs/>
          <w:sz w:val="32"/>
          <w:szCs w:val="32"/>
        </w:rPr>
      </w:pPr>
    </w:p>
    <w:p w:rsidR="00E3727D" w:rsidRDefault="00E3727D" w:rsidP="00E3727D">
      <w:pPr>
        <w:jc w:val="center"/>
        <w:rPr>
          <w:b/>
          <w:bCs/>
          <w:sz w:val="32"/>
          <w:szCs w:val="32"/>
        </w:rPr>
      </w:pPr>
      <w:r>
        <w:rPr>
          <w:b/>
          <w:bCs/>
          <w:sz w:val="32"/>
          <w:szCs w:val="32"/>
        </w:rPr>
        <w:t>Fiche action n° 5</w:t>
      </w:r>
    </w:p>
    <w:p w:rsidR="00E3727D" w:rsidRDefault="00E3727D" w:rsidP="00E3727D">
      <w:pPr>
        <w:spacing w:after="160" w:line="259" w:lineRule="auto"/>
        <w:jc w:val="center"/>
        <w:rPr>
          <w:rFonts w:asciiTheme="minorHAnsi" w:eastAsiaTheme="minorHAnsi" w:hAnsiTheme="minorHAnsi" w:cstheme="minorBidi"/>
          <w:b/>
          <w:bCs/>
          <w:sz w:val="32"/>
          <w:szCs w:val="32"/>
          <w:lang w:eastAsia="en-US"/>
        </w:rPr>
      </w:pPr>
    </w:p>
    <w:p w:rsidR="00E3727D" w:rsidRPr="0086759B" w:rsidRDefault="00E3727D" w:rsidP="00E3727D">
      <w:pPr>
        <w:spacing w:after="160" w:line="259" w:lineRule="auto"/>
        <w:jc w:val="center"/>
        <w:rPr>
          <w:rFonts w:asciiTheme="minorHAnsi" w:eastAsiaTheme="minorHAnsi" w:hAnsiTheme="minorHAnsi" w:cstheme="minorBidi"/>
          <w:b/>
          <w:bCs/>
          <w:sz w:val="32"/>
          <w:szCs w:val="32"/>
          <w:lang w:eastAsia="en-US"/>
        </w:rPr>
      </w:pPr>
      <w:r w:rsidRPr="0086759B">
        <w:rPr>
          <w:rFonts w:asciiTheme="minorHAnsi" w:eastAsiaTheme="minorHAnsi" w:hAnsiTheme="minorHAnsi" w:cstheme="minorBidi"/>
          <w:b/>
          <w:bCs/>
          <w:sz w:val="32"/>
          <w:szCs w:val="32"/>
          <w:lang w:eastAsia="en-US"/>
        </w:rPr>
        <w:t xml:space="preserve"> Faire de la prévention routière</w:t>
      </w:r>
    </w:p>
    <w:p w:rsidR="00E3727D" w:rsidRPr="0086759B" w:rsidRDefault="00E3727D" w:rsidP="00E3727D">
      <w:pPr>
        <w:spacing w:after="160" w:line="259" w:lineRule="auto"/>
        <w:jc w:val="center"/>
        <w:rPr>
          <w:rFonts w:asciiTheme="minorHAnsi" w:eastAsiaTheme="minorHAnsi" w:hAnsiTheme="minorHAnsi" w:cstheme="minorBidi"/>
          <w:b/>
          <w:bCs/>
          <w:sz w:val="32"/>
          <w:szCs w:val="32"/>
          <w:lang w:eastAsia="en-US"/>
        </w:rPr>
      </w:pPr>
      <w:r w:rsidRPr="0086759B">
        <w:rPr>
          <w:rFonts w:asciiTheme="minorHAnsi" w:eastAsiaTheme="minorHAnsi" w:hAnsiTheme="minorHAnsi" w:cstheme="minorBidi"/>
          <w:b/>
          <w:bCs/>
          <w:noProof/>
          <w:sz w:val="32"/>
          <w:szCs w:val="32"/>
        </w:rPr>
        <mc:AlternateContent>
          <mc:Choice Requires="wps">
            <w:drawing>
              <wp:inline distT="0" distB="0" distL="0" distR="0" wp14:anchorId="3FF3D723" wp14:editId="08912728">
                <wp:extent cx="308610" cy="308610"/>
                <wp:effectExtent l="0" t="0" r="0" b="0"/>
                <wp:docPr id="7" name="Rectangle 7" descr="Quel est le besoin.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84D9E7" id="Rectangle 7" o:spid="_x0000_s1026" alt="Quel est le besoin.pn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" filled="f" stroked="f">
                <o:lock v:ext="edit" aspectratio="t"/>
                <w10:anchorlock/>
              </v:rect>
            </w:pict>
          </mc:Fallback>
        </mc:AlternateContent>
      </w:r>
    </w:p>
    <w:p w:rsidR="00E3727D" w:rsidRPr="0086759B" w:rsidRDefault="00E3727D" w:rsidP="00E3727D">
      <w:pPr>
        <w:numPr>
          <w:ilvl w:val="1"/>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On ne repasse jamais aucun examen après avoir eu le permis de conduire</w:t>
      </w:r>
    </w:p>
    <w:p w:rsidR="00E3727D" w:rsidRPr="0086759B" w:rsidRDefault="00E3727D" w:rsidP="00E3727D">
      <w:pPr>
        <w:spacing w:before="100" w:beforeAutospacing="1" w:after="100" w:afterAutospacing="1" w:line="240" w:lineRule="auto"/>
        <w:ind w:left="1440" w:firstLine="0"/>
        <w:rPr>
          <w:rFonts w:asciiTheme="minorHAnsi" w:eastAsiaTheme="minorHAnsi" w:hAnsiTheme="minorHAnsi" w:cstheme="minorBidi"/>
          <w:kern w:val="2"/>
          <w:szCs w:val="24"/>
          <w:lang w:eastAsia="en-US"/>
          <w14:ligatures w14:val="standardContextual"/>
        </w:rPr>
      </w:pPr>
    </w:p>
    <w:p w:rsidR="00E3727D" w:rsidRPr="0086759B" w:rsidRDefault="00E3727D" w:rsidP="00E3727D">
      <w:pPr>
        <w:numPr>
          <w:ilvl w:val="1"/>
          <w:numId w:val="37"/>
        </w:numPr>
        <w:spacing w:before="100" w:beforeAutospacing="1" w:after="100" w:afterAutospacing="1" w:line="240" w:lineRule="auto"/>
        <w:jc w:val="left"/>
        <w:rPr>
          <w:rFonts w:asciiTheme="minorHAnsi" w:eastAsiaTheme="minorHAnsi" w:hAnsiTheme="minorHAnsi" w:cstheme="minorBidi"/>
          <w:kern w:val="2"/>
          <w:szCs w:val="24"/>
          <w:lang w:eastAsia="en-US"/>
          <w14:ligatures w14:val="standardContextual"/>
        </w:rPr>
      </w:pPr>
      <w:r w:rsidRPr="0086759B">
        <w:rPr>
          <w:rFonts w:asciiTheme="minorHAnsi" w:eastAsiaTheme="minorHAnsi" w:hAnsiTheme="minorHAnsi" w:cstheme="minorBidi"/>
          <w:kern w:val="2"/>
          <w:szCs w:val="24"/>
          <w:lang w:eastAsia="en-US"/>
          <w14:ligatures w14:val="standardContextual"/>
        </w:rPr>
        <w:t>L’âge peut rendre la circulation routière dangereuse (pour tout le monde)</w:t>
      </w:r>
    </w:p>
    <w:p w:rsidR="00E3727D" w:rsidRPr="0086759B" w:rsidRDefault="00E3727D" w:rsidP="00E3727D">
      <w:pPr>
        <w:spacing w:before="100" w:beforeAutospacing="1" w:after="100" w:afterAutospacing="1" w:line="240" w:lineRule="auto"/>
        <w:ind w:left="1440" w:firstLine="0"/>
        <w:rPr>
          <w:rFonts w:asciiTheme="minorHAnsi" w:eastAsiaTheme="minorHAnsi" w:hAnsiTheme="minorHAnsi" w:cstheme="minorBidi"/>
          <w:kern w:val="2"/>
          <w:szCs w:val="24"/>
          <w:lang w:eastAsia="en-US"/>
          <w14:ligatures w14:val="standardContextual"/>
        </w:rPr>
      </w:pPr>
    </w:p>
    <w:p w:rsidR="00E3727D" w:rsidRPr="0086759B" w:rsidRDefault="00E3727D" w:rsidP="00E3727D">
      <w:pPr>
        <w:spacing w:before="100" w:beforeAutospacing="1" w:after="100" w:afterAutospacing="1" w:line="240" w:lineRule="auto"/>
        <w:ind w:left="1440" w:firstLine="0"/>
        <w:rPr>
          <w:rFonts w:asciiTheme="minorHAnsi" w:eastAsiaTheme="minorHAnsi" w:hAnsiTheme="minorHAnsi" w:cstheme="minorBidi"/>
          <w:b/>
          <w:kern w:val="2"/>
          <w:szCs w:val="24"/>
          <w:lang w:eastAsia="en-US"/>
          <w14:ligatures w14:val="standardContextual"/>
        </w:rPr>
      </w:pPr>
      <w:r w:rsidRPr="0086759B">
        <w:rPr>
          <w:rFonts w:asciiTheme="minorHAnsi" w:eastAsiaTheme="minorHAnsi" w:hAnsiTheme="minorHAnsi" w:cstheme="minorBidi"/>
          <w:b/>
          <w:kern w:val="2"/>
          <w:szCs w:val="24"/>
          <w:lang w:eastAsia="en-US"/>
          <w14:ligatures w14:val="standardContextual"/>
        </w:rPr>
        <w:t>Pour aller plus loin sur le sujet :</w:t>
      </w:r>
    </w:p>
    <w:p w:rsidR="00E3727D" w:rsidRPr="0016096E" w:rsidRDefault="004201E5" w:rsidP="00E3727D">
      <w:pPr>
        <w:numPr>
          <w:ilvl w:val="0"/>
          <w:numId w:val="39"/>
        </w:numPr>
        <w:spacing w:before="100" w:beforeAutospacing="1" w:after="100" w:afterAutospacing="1" w:line="240" w:lineRule="auto"/>
        <w:jc w:val="left"/>
        <w:rPr>
          <w:szCs w:val="24"/>
        </w:rPr>
      </w:pPr>
      <w:hyperlink r:id="rId20" w:history="1">
        <w:r w:rsidR="00E3727D" w:rsidRPr="0016096E">
          <w:rPr>
            <w:color w:val="0000FF"/>
            <w:szCs w:val="24"/>
            <w:u w:val="single"/>
          </w:rPr>
          <w:t>Site de la sécurité routière</w:t>
        </w:r>
      </w:hyperlink>
    </w:p>
    <w:p w:rsidR="00E3727D" w:rsidRDefault="004201E5" w:rsidP="00E3727D">
      <w:hyperlink r:id="rId21" w:history="1">
        <w:r w:rsidR="00E3727D">
          <w:rPr>
            <w:rStyle w:val="Lienhypertexte"/>
          </w:rPr>
          <w:t>Conseils pour les seniors | Sécurité Routière (securite-routiere.gouv.fr)</w:t>
        </w:r>
      </w:hyperlink>
    </w:p>
    <w:p w:rsidR="00E3727D" w:rsidRDefault="00E3727D" w:rsidP="00E3727D"/>
    <w:p w:rsidR="00E3727D" w:rsidRDefault="00E3727D" w:rsidP="00E3727D">
      <w:r>
        <w:br w:type="page"/>
      </w:r>
    </w:p>
    <w:p w:rsidR="00E3727D" w:rsidRDefault="00E3727D" w:rsidP="00E3727D">
      <w:pPr>
        <w:jc w:val="center"/>
        <w:rPr>
          <w:b/>
          <w:bCs/>
          <w:sz w:val="32"/>
          <w:szCs w:val="32"/>
        </w:rPr>
      </w:pPr>
    </w:p>
    <w:p w:rsidR="00E3727D" w:rsidRDefault="00E3727D" w:rsidP="00E3727D">
      <w:pPr>
        <w:jc w:val="center"/>
        <w:rPr>
          <w:b/>
          <w:bCs/>
          <w:sz w:val="32"/>
          <w:szCs w:val="32"/>
        </w:rPr>
      </w:pPr>
      <w:r>
        <w:rPr>
          <w:b/>
          <w:bCs/>
          <w:sz w:val="32"/>
          <w:szCs w:val="32"/>
        </w:rPr>
        <w:t>Fiche action n°6</w:t>
      </w:r>
    </w:p>
    <w:p w:rsidR="00E3727D" w:rsidRDefault="00E3727D" w:rsidP="00E3727D">
      <w:pPr>
        <w:jc w:val="center"/>
        <w:rPr>
          <w:rFonts w:asciiTheme="minorHAnsi" w:eastAsiaTheme="minorHAnsi" w:hAnsiTheme="minorHAnsi" w:cstheme="minorBidi"/>
          <w:b/>
          <w:bCs/>
          <w:sz w:val="32"/>
          <w:szCs w:val="32"/>
          <w:lang w:eastAsia="en-US"/>
        </w:rPr>
      </w:pPr>
    </w:p>
    <w:p w:rsidR="00E3727D" w:rsidRDefault="00E3727D" w:rsidP="00E3727D">
      <w:pPr>
        <w:jc w:val="center"/>
        <w:rPr>
          <w:b/>
          <w:bCs/>
          <w:sz w:val="32"/>
          <w:szCs w:val="32"/>
        </w:rPr>
      </w:pPr>
      <w:r w:rsidRPr="000E2732">
        <w:rPr>
          <w:rFonts w:asciiTheme="minorHAnsi" w:eastAsiaTheme="minorHAnsi" w:hAnsiTheme="minorHAnsi" w:cstheme="minorBidi"/>
          <w:b/>
          <w:bCs/>
          <w:sz w:val="32"/>
          <w:szCs w:val="32"/>
          <w:lang w:eastAsia="en-US"/>
        </w:rPr>
        <w:t xml:space="preserve"> </w:t>
      </w:r>
      <w:r w:rsidRPr="000E2732">
        <w:rPr>
          <w:b/>
          <w:bCs/>
          <w:sz w:val="32"/>
          <w:szCs w:val="32"/>
        </w:rPr>
        <w:t xml:space="preserve">Prévention des arnaques </w:t>
      </w:r>
    </w:p>
    <w:p w:rsidR="00E3727D" w:rsidRPr="000E2732" w:rsidRDefault="00E3727D" w:rsidP="00E3727D">
      <w:pPr>
        <w:jc w:val="center"/>
        <w:rPr>
          <w:b/>
          <w:bCs/>
          <w:sz w:val="32"/>
          <w:szCs w:val="32"/>
        </w:rPr>
      </w:pPr>
    </w:p>
    <w:p w:rsidR="00E3727D" w:rsidRPr="000E2732" w:rsidRDefault="00E3727D" w:rsidP="00E3727D">
      <w:pPr>
        <w:rPr>
          <w:kern w:val="2"/>
          <w:szCs w:val="24"/>
          <w14:ligatures w14:val="standardContextual"/>
        </w:rPr>
      </w:pPr>
      <w:r w:rsidRPr="000E2732">
        <w:rPr>
          <w:kern w:val="2"/>
          <w:szCs w:val="24"/>
          <w14:ligatures w14:val="standardContextual"/>
        </w:rPr>
        <w:t xml:space="preserve">La vulnérabilité des consommateurs et des entreprises face à des manœuvres frauduleuses s’est accrue avec la crise sanitaire engendrée par l’épidémie de la </w:t>
      </w:r>
      <w:proofErr w:type="spellStart"/>
      <w:r w:rsidRPr="000E2732">
        <w:rPr>
          <w:kern w:val="2"/>
          <w:szCs w:val="24"/>
          <w14:ligatures w14:val="standardContextual"/>
        </w:rPr>
        <w:t>Covid</w:t>
      </w:r>
      <w:proofErr w:type="spellEnd"/>
      <w:r w:rsidRPr="000E2732">
        <w:rPr>
          <w:kern w:val="2"/>
          <w:szCs w:val="24"/>
          <w14:ligatures w14:val="standardContextual"/>
        </w:rPr>
        <w:t xml:space="preserve"> 19. Il est essentiel de maintenir une vigilance permanente en rappelant les attitudes réflexes qu’il convient d’adopter pour déjouer de potentielles arnaques. À cette fin, les services de l’État et les autorités de contrôle s’associent et proposent des fiches préventives d’identification des principales fraudes. (</w:t>
      </w:r>
      <w:proofErr w:type="gramStart"/>
      <w:r w:rsidRPr="000E2732">
        <w:rPr>
          <w:kern w:val="2"/>
          <w:szCs w:val="24"/>
          <w14:ligatures w14:val="standardContextual"/>
        </w:rPr>
        <w:t>source</w:t>
      </w:r>
      <w:proofErr w:type="gramEnd"/>
      <w:r w:rsidRPr="000E2732">
        <w:rPr>
          <w:kern w:val="2"/>
          <w:szCs w:val="24"/>
          <w14:ligatures w14:val="standardContextual"/>
        </w:rPr>
        <w:t xml:space="preserve"> </w:t>
      </w:r>
      <w:proofErr w:type="spellStart"/>
      <w:r w:rsidRPr="000E2732">
        <w:rPr>
          <w:kern w:val="2"/>
          <w:szCs w:val="24"/>
          <w14:ligatures w14:val="standardContextual"/>
        </w:rPr>
        <w:t>économie.gouv</w:t>
      </w:r>
      <w:proofErr w:type="spellEnd"/>
      <w:r w:rsidRPr="000E2732">
        <w:rPr>
          <w:kern w:val="2"/>
          <w:szCs w:val="24"/>
          <w14:ligatures w14:val="standardContextual"/>
        </w:rPr>
        <w:t>)</w:t>
      </w:r>
    </w:p>
    <w:p w:rsidR="00E3727D" w:rsidRPr="000E2732" w:rsidRDefault="00E3727D" w:rsidP="00E3727D">
      <w:pPr>
        <w:rPr>
          <w:kern w:val="2"/>
          <w:szCs w:val="24"/>
          <w14:ligatures w14:val="standardContextual"/>
        </w:rPr>
      </w:pPr>
    </w:p>
    <w:p w:rsidR="00E3727D" w:rsidRPr="000E2732" w:rsidRDefault="00E3727D" w:rsidP="00E3727D">
      <w:pPr>
        <w:rPr>
          <w:kern w:val="2"/>
          <w:szCs w:val="24"/>
          <w14:ligatures w14:val="standardContextual"/>
        </w:rPr>
      </w:pPr>
      <w:r w:rsidRPr="000E2732">
        <w:rPr>
          <w:kern w:val="2"/>
          <w:szCs w:val="24"/>
          <w14:ligatures w14:val="standardContextual"/>
        </w:rPr>
        <w:t>Nous souhaiterions avoir des propositions d’ateliers sur la prévention des arnaques en cours notamment sur l’arnaque au faux conseiller bancaire mais aussi toutes les autres fraudes liées à internet et à la fausse identité.</w:t>
      </w:r>
    </w:p>
    <w:p w:rsidR="00E3727D" w:rsidRPr="000E2732" w:rsidRDefault="00E3727D" w:rsidP="00E3727D">
      <w:pPr>
        <w:rPr>
          <w:kern w:val="2"/>
          <w:szCs w:val="24"/>
          <w14:ligatures w14:val="standardContextual"/>
        </w:rPr>
      </w:pPr>
    </w:p>
    <w:p w:rsidR="00E3727D" w:rsidRPr="000E2732" w:rsidRDefault="00E3727D" w:rsidP="00E3727D">
      <w:pPr>
        <w:rPr>
          <w:kern w:val="2"/>
          <w:szCs w:val="24"/>
          <w14:ligatures w14:val="standardContextual"/>
        </w:rPr>
      </w:pPr>
      <w:proofErr w:type="gramStart"/>
      <w:r w:rsidRPr="000E2732">
        <w:rPr>
          <w:kern w:val="2"/>
          <w:szCs w:val="24"/>
          <w14:ligatures w14:val="standardContextual"/>
        </w:rPr>
        <w:t>Références</w:t>
      </w:r>
      <w:proofErr w:type="gramEnd"/>
      <w:r w:rsidRPr="000E2732">
        <w:rPr>
          <w:kern w:val="2"/>
          <w:szCs w:val="24"/>
          <w14:ligatures w14:val="standardContextual"/>
        </w:rPr>
        <w:t xml:space="preserve"> : </w:t>
      </w:r>
    </w:p>
    <w:p w:rsidR="00E3727D" w:rsidRPr="00DF5677" w:rsidRDefault="004201E5" w:rsidP="00E3727D">
      <w:pPr>
        <w:rPr>
          <w:szCs w:val="24"/>
        </w:rPr>
      </w:pPr>
      <w:hyperlink r:id="rId22" w:history="1">
        <w:r w:rsidR="00E3727D" w:rsidRPr="00DF5677">
          <w:rPr>
            <w:rStyle w:val="Lienhypertexte"/>
            <w:rFonts w:eastAsia="Calibri"/>
            <w:szCs w:val="24"/>
          </w:rPr>
          <w:t>https://www.youtube.com/watch?v=kqMmvUUR8ao</w:t>
        </w:r>
      </w:hyperlink>
    </w:p>
    <w:p w:rsidR="00E3727D" w:rsidRPr="00DF5677" w:rsidRDefault="004201E5" w:rsidP="00E3727D">
      <w:pPr>
        <w:rPr>
          <w:szCs w:val="24"/>
        </w:rPr>
      </w:pPr>
      <w:hyperlink r:id="rId23" w:history="1">
        <w:r w:rsidR="00E3727D" w:rsidRPr="00DF5677">
          <w:rPr>
            <w:rStyle w:val="Lienhypertexte"/>
            <w:rFonts w:eastAsia="Calibri"/>
            <w:szCs w:val="24"/>
          </w:rPr>
          <w:t>https://www.cybermalveillance.gouv.fr/cybermenaces</w:t>
        </w:r>
      </w:hyperlink>
    </w:p>
    <w:p w:rsidR="00E3727D" w:rsidRPr="00DF5677" w:rsidRDefault="004201E5" w:rsidP="00E3727D">
      <w:pPr>
        <w:rPr>
          <w:szCs w:val="24"/>
        </w:rPr>
      </w:pPr>
      <w:hyperlink r:id="rId24" w:history="1">
        <w:r w:rsidR="00E3727D" w:rsidRPr="00DF5677">
          <w:rPr>
            <w:rStyle w:val="Lienhypertexte"/>
            <w:rFonts w:eastAsia="Calibri"/>
            <w:szCs w:val="24"/>
          </w:rPr>
          <w:t>https://www.economie.gouv.fr/files/files/2022/Guide-TF-actualise-1907.pdf</w:t>
        </w:r>
      </w:hyperlink>
    </w:p>
    <w:p w:rsidR="00E3727D" w:rsidRPr="00DF5677" w:rsidRDefault="00E3727D" w:rsidP="00E3727D">
      <w:pPr>
        <w:rPr>
          <w:szCs w:val="24"/>
        </w:rPr>
      </w:pPr>
    </w:p>
    <w:p w:rsidR="00E3727D" w:rsidRDefault="00E3727D" w:rsidP="00E3727D">
      <w:r>
        <w:br w:type="page"/>
      </w:r>
    </w:p>
    <w:p w:rsidR="00E3727D" w:rsidRDefault="00E3727D" w:rsidP="00E3727D">
      <w:pPr>
        <w:jc w:val="center"/>
        <w:rPr>
          <w:b/>
          <w:bCs/>
          <w:sz w:val="32"/>
          <w:szCs w:val="32"/>
        </w:rPr>
      </w:pPr>
    </w:p>
    <w:p w:rsidR="00E3727D" w:rsidRDefault="00E3727D" w:rsidP="00E3727D">
      <w:pPr>
        <w:jc w:val="center"/>
        <w:rPr>
          <w:b/>
          <w:bCs/>
          <w:sz w:val="32"/>
          <w:szCs w:val="32"/>
        </w:rPr>
      </w:pPr>
      <w:r>
        <w:rPr>
          <w:b/>
          <w:bCs/>
          <w:sz w:val="32"/>
          <w:szCs w:val="32"/>
        </w:rPr>
        <w:t>Fiche action n°7</w:t>
      </w:r>
    </w:p>
    <w:p w:rsidR="00E3727D" w:rsidRDefault="00E3727D" w:rsidP="00E3727D">
      <w:pPr>
        <w:jc w:val="center"/>
        <w:rPr>
          <w:b/>
          <w:bCs/>
          <w:sz w:val="32"/>
          <w:szCs w:val="32"/>
        </w:rPr>
      </w:pPr>
    </w:p>
    <w:p w:rsidR="00E3727D" w:rsidRDefault="00E3727D" w:rsidP="00E3727D">
      <w:pPr>
        <w:jc w:val="center"/>
        <w:rPr>
          <w:b/>
          <w:bCs/>
          <w:sz w:val="32"/>
          <w:szCs w:val="32"/>
        </w:rPr>
      </w:pPr>
      <w:r>
        <w:rPr>
          <w:b/>
          <w:bCs/>
          <w:sz w:val="32"/>
          <w:szCs w:val="32"/>
        </w:rPr>
        <w:t xml:space="preserve"> </w:t>
      </w:r>
      <w:r w:rsidRPr="001C3E0B">
        <w:rPr>
          <w:b/>
          <w:bCs/>
          <w:sz w:val="32"/>
          <w:szCs w:val="32"/>
        </w:rPr>
        <w:t xml:space="preserve">Apprendre à mieux manger pour </w:t>
      </w:r>
      <w:r>
        <w:rPr>
          <w:b/>
          <w:bCs/>
          <w:sz w:val="32"/>
          <w:szCs w:val="32"/>
        </w:rPr>
        <w:t>bien</w:t>
      </w:r>
      <w:r w:rsidRPr="001C3E0B">
        <w:rPr>
          <w:b/>
          <w:bCs/>
          <w:sz w:val="32"/>
          <w:szCs w:val="32"/>
        </w:rPr>
        <w:t xml:space="preserve"> vieillir</w:t>
      </w:r>
    </w:p>
    <w:p w:rsidR="00E3727D" w:rsidRPr="000E2732" w:rsidRDefault="00E3727D" w:rsidP="00E3727D">
      <w:pPr>
        <w:jc w:val="center"/>
        <w:rPr>
          <w:rFonts w:cstheme="minorBidi"/>
          <w:b/>
          <w:bCs/>
          <w:sz w:val="32"/>
          <w:szCs w:val="32"/>
        </w:rPr>
      </w:pPr>
    </w:p>
    <w:p w:rsidR="00E3727D" w:rsidRPr="001C3E0B" w:rsidRDefault="00E3727D" w:rsidP="00E3727D">
      <w:pPr>
        <w:rPr>
          <w:b/>
          <w:bCs/>
          <w:sz w:val="28"/>
          <w:szCs w:val="28"/>
        </w:rPr>
      </w:pPr>
      <w:r>
        <w:rPr>
          <w:b/>
          <w:bCs/>
          <w:sz w:val="28"/>
          <w:szCs w:val="28"/>
        </w:rPr>
        <w:t>Les objectifs de l’éducation nutritionnelle pour les personnes âgées</w:t>
      </w:r>
    </w:p>
    <w:p w:rsidR="00E3727D" w:rsidRPr="007316A6" w:rsidRDefault="00E3727D" w:rsidP="00E3727D">
      <w:pPr>
        <w:rPr>
          <w:szCs w:val="24"/>
        </w:rPr>
      </w:pPr>
      <w:r>
        <w:rPr>
          <w:szCs w:val="24"/>
        </w:rPr>
        <w:t xml:space="preserve">Les modifications du métabolisme liées au vieillissement sont mal connues des seniors. Contrairement à une croyance tenace, les besoins nutritionnels ne sont pas diminués. En revanche, les comportements alimentaires doivent évoluer pour s’adapter aux nécessités du grand âge (perte </w:t>
      </w:r>
      <w:r w:rsidRPr="007316A6">
        <w:rPr>
          <w:szCs w:val="24"/>
        </w:rPr>
        <w:t xml:space="preserve">musculaire et osseuse, moindre efficacité dans l’utilisation des nutriments). </w:t>
      </w:r>
    </w:p>
    <w:p w:rsidR="00E3727D" w:rsidRDefault="00E3727D" w:rsidP="00E3727D">
      <w:pPr>
        <w:rPr>
          <w:szCs w:val="24"/>
        </w:rPr>
      </w:pPr>
      <w:r w:rsidRPr="007316A6">
        <w:rPr>
          <w:szCs w:val="24"/>
        </w:rPr>
        <w:t xml:space="preserve">Les actions de prévention permettent également de s’affranchir d’une préoccupation bien ancrée dans la population, celle du contrôle de la « ligne » et souvent d’un souhait de restriction : le régime. L’objectif recherché ici est la stabilité du poids et de l’état nutritionnel, avec des apports </w:t>
      </w:r>
      <w:r>
        <w:rPr>
          <w:szCs w:val="24"/>
        </w:rPr>
        <w:t xml:space="preserve">suffisants, afin de prévenir le risque de dénutrition et les pathologies associées. </w:t>
      </w:r>
    </w:p>
    <w:p w:rsidR="00E3727D" w:rsidRPr="00DB1E46" w:rsidRDefault="00E3727D" w:rsidP="00E3727D">
      <w:pPr>
        <w:rPr>
          <w:color w:val="FF0000"/>
          <w:szCs w:val="24"/>
        </w:rPr>
      </w:pPr>
    </w:p>
    <w:p w:rsidR="00E3727D" w:rsidRDefault="00E3727D" w:rsidP="00E3727D">
      <w:pPr>
        <w:rPr>
          <w:b/>
          <w:bCs/>
          <w:sz w:val="28"/>
          <w:szCs w:val="28"/>
        </w:rPr>
      </w:pPr>
      <w:r w:rsidRPr="007316A6">
        <w:rPr>
          <w:b/>
          <w:bCs/>
          <w:sz w:val="28"/>
          <w:szCs w:val="28"/>
        </w:rPr>
        <w:t xml:space="preserve">Les composantes d’une action </w:t>
      </w:r>
      <w:r>
        <w:rPr>
          <w:b/>
          <w:bCs/>
          <w:sz w:val="28"/>
          <w:szCs w:val="28"/>
        </w:rPr>
        <w:t>de prévention en nutrition réussie</w:t>
      </w:r>
    </w:p>
    <w:p w:rsidR="00E3727D" w:rsidRPr="001C3E0B" w:rsidRDefault="00E3727D" w:rsidP="00E3727D">
      <w:pPr>
        <w:rPr>
          <w:b/>
          <w:bCs/>
          <w:sz w:val="28"/>
          <w:szCs w:val="28"/>
        </w:rPr>
      </w:pPr>
    </w:p>
    <w:p w:rsidR="00E3727D" w:rsidRPr="00C210FA" w:rsidRDefault="00E3727D" w:rsidP="00E3727D">
      <w:pPr>
        <w:pStyle w:val="Paragraphedeliste"/>
        <w:numPr>
          <w:ilvl w:val="0"/>
          <w:numId w:val="40"/>
        </w:numPr>
        <w:spacing w:after="160" w:line="259" w:lineRule="auto"/>
        <w:rPr>
          <w:b/>
          <w:bCs/>
          <w:szCs w:val="24"/>
        </w:rPr>
      </w:pPr>
      <w:r w:rsidRPr="00C210FA">
        <w:rPr>
          <w:b/>
          <w:bCs/>
          <w:szCs w:val="24"/>
        </w:rPr>
        <w:t>Combiner les sessions d’éducation nutritionnelle ave</w:t>
      </w:r>
      <w:r>
        <w:rPr>
          <w:b/>
          <w:bCs/>
          <w:szCs w:val="24"/>
        </w:rPr>
        <w:t>c</w:t>
      </w:r>
      <w:r w:rsidRPr="00C210FA">
        <w:rPr>
          <w:b/>
          <w:bCs/>
          <w:szCs w:val="24"/>
        </w:rPr>
        <w:t xml:space="preserve"> des ateliers pratiques </w:t>
      </w:r>
    </w:p>
    <w:p w:rsidR="00E3727D" w:rsidRDefault="00E3727D" w:rsidP="00E3727D">
      <w:pPr>
        <w:pStyle w:val="Paragraphedeliste"/>
        <w:rPr>
          <w:szCs w:val="24"/>
        </w:rPr>
      </w:pPr>
      <w:r>
        <w:rPr>
          <w:szCs w:val="24"/>
        </w:rPr>
        <w:t>Pour être efficaces, l</w:t>
      </w:r>
      <w:r w:rsidRPr="00C210FA">
        <w:rPr>
          <w:szCs w:val="24"/>
        </w:rPr>
        <w:t xml:space="preserve">es séances </w:t>
      </w:r>
      <w:r w:rsidRPr="004E5432">
        <w:rPr>
          <w:szCs w:val="24"/>
        </w:rPr>
        <w:t xml:space="preserve">ne peuvent se limiter à des conseils théoriques. Ainsi, la participation à des ateliers </w:t>
      </w:r>
      <w:r>
        <w:rPr>
          <w:szCs w:val="24"/>
        </w:rPr>
        <w:t xml:space="preserve">- </w:t>
      </w:r>
      <w:r w:rsidRPr="004E5432">
        <w:rPr>
          <w:szCs w:val="24"/>
        </w:rPr>
        <w:t>de cuisine</w:t>
      </w:r>
      <w:r>
        <w:rPr>
          <w:szCs w:val="24"/>
        </w:rPr>
        <w:t xml:space="preserve">, </w:t>
      </w:r>
      <w:r w:rsidRPr="004E5432">
        <w:rPr>
          <w:szCs w:val="24"/>
        </w:rPr>
        <w:t xml:space="preserve">de dégustation </w:t>
      </w:r>
      <w:r>
        <w:rPr>
          <w:szCs w:val="24"/>
        </w:rPr>
        <w:t xml:space="preserve">ou d’échange de recettes - a un impact positif sur le </w:t>
      </w:r>
      <w:r w:rsidRPr="004E5432">
        <w:rPr>
          <w:szCs w:val="24"/>
        </w:rPr>
        <w:t xml:space="preserve">comportement alimentaire des personnes âgées. </w:t>
      </w:r>
    </w:p>
    <w:p w:rsidR="00E3727D" w:rsidRPr="004E5432" w:rsidRDefault="00E3727D" w:rsidP="00E3727D">
      <w:pPr>
        <w:pStyle w:val="Paragraphedeliste"/>
        <w:rPr>
          <w:szCs w:val="24"/>
        </w:rPr>
      </w:pPr>
    </w:p>
    <w:p w:rsidR="00E3727D" w:rsidRPr="00C210FA" w:rsidRDefault="00E3727D" w:rsidP="00E3727D">
      <w:pPr>
        <w:pStyle w:val="Paragraphedeliste"/>
        <w:numPr>
          <w:ilvl w:val="0"/>
          <w:numId w:val="40"/>
        </w:numPr>
        <w:spacing w:after="160" w:line="259" w:lineRule="auto"/>
        <w:rPr>
          <w:b/>
          <w:bCs/>
          <w:szCs w:val="24"/>
        </w:rPr>
      </w:pPr>
      <w:r>
        <w:rPr>
          <w:b/>
          <w:bCs/>
          <w:szCs w:val="24"/>
        </w:rPr>
        <w:t>Donner des</w:t>
      </w:r>
      <w:r w:rsidRPr="00C210FA">
        <w:rPr>
          <w:b/>
          <w:bCs/>
          <w:szCs w:val="24"/>
        </w:rPr>
        <w:t xml:space="preserve"> conseils ciblés pour une </w:t>
      </w:r>
      <w:r>
        <w:rPr>
          <w:b/>
          <w:bCs/>
          <w:szCs w:val="24"/>
        </w:rPr>
        <w:t>évolution</w:t>
      </w:r>
      <w:r w:rsidRPr="00C210FA">
        <w:rPr>
          <w:b/>
          <w:bCs/>
          <w:szCs w:val="24"/>
        </w:rPr>
        <w:t xml:space="preserve"> progressive</w:t>
      </w:r>
    </w:p>
    <w:p w:rsidR="00E3727D" w:rsidRDefault="00E3727D" w:rsidP="00E3727D">
      <w:pPr>
        <w:pStyle w:val="Paragraphedeliste"/>
        <w:rPr>
          <w:szCs w:val="24"/>
        </w:rPr>
      </w:pPr>
      <w:r w:rsidRPr="00C210FA">
        <w:rPr>
          <w:szCs w:val="24"/>
        </w:rPr>
        <w:t xml:space="preserve">Les conseils spécifiques, portant sur une thématique précise, semblent plus pertinents </w:t>
      </w:r>
      <w:r w:rsidRPr="004E5432">
        <w:rPr>
          <w:szCs w:val="24"/>
        </w:rPr>
        <w:t>qu</w:t>
      </w:r>
      <w:r>
        <w:rPr>
          <w:szCs w:val="24"/>
        </w:rPr>
        <w:t>e des</w:t>
      </w:r>
      <w:r w:rsidRPr="004E5432">
        <w:rPr>
          <w:szCs w:val="24"/>
        </w:rPr>
        <w:t xml:space="preserve"> recommandation</w:t>
      </w:r>
      <w:r>
        <w:rPr>
          <w:szCs w:val="24"/>
        </w:rPr>
        <w:t>s</w:t>
      </w:r>
      <w:r w:rsidRPr="004E5432">
        <w:rPr>
          <w:szCs w:val="24"/>
        </w:rPr>
        <w:t xml:space="preserve"> générale</w:t>
      </w:r>
      <w:r>
        <w:rPr>
          <w:szCs w:val="24"/>
        </w:rPr>
        <w:t xml:space="preserve">s, </w:t>
      </w:r>
      <w:r w:rsidRPr="004E5432">
        <w:rPr>
          <w:szCs w:val="24"/>
        </w:rPr>
        <w:t>abstraite</w:t>
      </w:r>
      <w:r>
        <w:rPr>
          <w:szCs w:val="24"/>
        </w:rPr>
        <w:t>s et</w:t>
      </w:r>
      <w:r w:rsidRPr="004E5432">
        <w:rPr>
          <w:szCs w:val="24"/>
        </w:rPr>
        <w:t xml:space="preserve"> compliquée</w:t>
      </w:r>
      <w:r>
        <w:rPr>
          <w:szCs w:val="24"/>
        </w:rPr>
        <w:t>s</w:t>
      </w:r>
      <w:r w:rsidRPr="004E5432">
        <w:rPr>
          <w:szCs w:val="24"/>
        </w:rPr>
        <w:t xml:space="preserve"> à mettre en œuvre. La modification des </w:t>
      </w:r>
      <w:r>
        <w:rPr>
          <w:szCs w:val="24"/>
        </w:rPr>
        <w:t>habitudes alimentaires</w:t>
      </w:r>
      <w:r w:rsidRPr="004E5432">
        <w:rPr>
          <w:szCs w:val="24"/>
        </w:rPr>
        <w:t xml:space="preserve"> </w:t>
      </w:r>
      <w:r>
        <w:rPr>
          <w:szCs w:val="24"/>
        </w:rPr>
        <w:t xml:space="preserve">relevant d’un ensemble complexe de comportements, il convient, en effet, de découper ce processus en plusieurs étapes, aux objectifs plus modestes mais réalistes, qui paraitront davantage à la portée des participants. </w:t>
      </w:r>
    </w:p>
    <w:p w:rsidR="00E3727D" w:rsidRPr="004E5432" w:rsidRDefault="00E3727D" w:rsidP="00E3727D">
      <w:pPr>
        <w:pStyle w:val="Paragraphedeliste"/>
        <w:rPr>
          <w:szCs w:val="24"/>
        </w:rPr>
      </w:pPr>
    </w:p>
    <w:p w:rsidR="00E3727D" w:rsidRPr="00C210FA" w:rsidRDefault="00E3727D" w:rsidP="00E3727D">
      <w:pPr>
        <w:pStyle w:val="Paragraphedeliste"/>
        <w:numPr>
          <w:ilvl w:val="0"/>
          <w:numId w:val="40"/>
        </w:numPr>
        <w:spacing w:after="160" w:line="259" w:lineRule="auto"/>
        <w:rPr>
          <w:b/>
          <w:bCs/>
          <w:szCs w:val="24"/>
        </w:rPr>
      </w:pPr>
      <w:r w:rsidRPr="00C210FA">
        <w:rPr>
          <w:b/>
          <w:bCs/>
          <w:szCs w:val="24"/>
        </w:rPr>
        <w:t xml:space="preserve">Associer </w:t>
      </w:r>
      <w:r>
        <w:rPr>
          <w:b/>
          <w:bCs/>
          <w:szCs w:val="24"/>
        </w:rPr>
        <w:t>nutrition et activité physique</w:t>
      </w:r>
    </w:p>
    <w:p w:rsidR="00E3727D" w:rsidRDefault="00E3727D" w:rsidP="00E3727D">
      <w:pPr>
        <w:pStyle w:val="Paragraphedeliste"/>
        <w:rPr>
          <w:szCs w:val="24"/>
        </w:rPr>
      </w:pPr>
      <w:r w:rsidRPr="00C210FA">
        <w:rPr>
          <w:szCs w:val="24"/>
        </w:rPr>
        <w:t>L</w:t>
      </w:r>
      <w:r>
        <w:rPr>
          <w:szCs w:val="24"/>
        </w:rPr>
        <w:t>a mise en œuvre d’</w:t>
      </w:r>
      <w:r w:rsidRPr="00C210FA">
        <w:rPr>
          <w:szCs w:val="24"/>
        </w:rPr>
        <w:t>interventions sur l’activité physique</w:t>
      </w:r>
      <w:r>
        <w:rPr>
          <w:szCs w:val="24"/>
        </w:rPr>
        <w:t>, simultanément aux sessions d’éducation nutritionnelle,</w:t>
      </w:r>
      <w:r w:rsidRPr="004E5432">
        <w:rPr>
          <w:b/>
          <w:bCs/>
          <w:szCs w:val="24"/>
        </w:rPr>
        <w:t xml:space="preserve"> </w:t>
      </w:r>
      <w:r w:rsidRPr="004E5432">
        <w:rPr>
          <w:szCs w:val="24"/>
        </w:rPr>
        <w:t xml:space="preserve">montre des résultats encourageants sur les deux plans : </w:t>
      </w:r>
      <w:r>
        <w:rPr>
          <w:szCs w:val="24"/>
        </w:rPr>
        <w:t>l’</w:t>
      </w:r>
      <w:r w:rsidRPr="004E5432">
        <w:rPr>
          <w:szCs w:val="24"/>
        </w:rPr>
        <w:t xml:space="preserve">amélioration des comportements alimentaires et </w:t>
      </w:r>
      <w:r>
        <w:rPr>
          <w:szCs w:val="24"/>
        </w:rPr>
        <w:t xml:space="preserve">la </w:t>
      </w:r>
      <w:r w:rsidRPr="004E5432">
        <w:rPr>
          <w:szCs w:val="24"/>
        </w:rPr>
        <w:t xml:space="preserve">diminution de la sédentarité. </w:t>
      </w:r>
    </w:p>
    <w:p w:rsidR="00E3727D" w:rsidRPr="00991BBF" w:rsidRDefault="00E3727D" w:rsidP="00E3727D">
      <w:pPr>
        <w:pStyle w:val="Paragraphedeliste"/>
        <w:rPr>
          <w:szCs w:val="24"/>
        </w:rPr>
      </w:pPr>
    </w:p>
    <w:p w:rsidR="00E3727D" w:rsidRDefault="00E3727D" w:rsidP="00E3727D">
      <w:pPr>
        <w:pStyle w:val="Paragraphedeliste"/>
        <w:numPr>
          <w:ilvl w:val="0"/>
          <w:numId w:val="40"/>
        </w:numPr>
        <w:spacing w:after="160" w:line="259" w:lineRule="auto"/>
        <w:rPr>
          <w:b/>
          <w:bCs/>
          <w:szCs w:val="24"/>
        </w:rPr>
      </w:pPr>
      <w:r>
        <w:rPr>
          <w:b/>
          <w:bCs/>
          <w:szCs w:val="24"/>
        </w:rPr>
        <w:t>Former d</w:t>
      </w:r>
      <w:r w:rsidRPr="005B3913">
        <w:rPr>
          <w:b/>
          <w:bCs/>
          <w:szCs w:val="24"/>
        </w:rPr>
        <w:t>es petits groupes homogènes</w:t>
      </w:r>
    </w:p>
    <w:p w:rsidR="00E3727D" w:rsidRDefault="00E3727D" w:rsidP="00E3727D">
      <w:pPr>
        <w:pStyle w:val="Paragraphedeliste"/>
        <w:rPr>
          <w:szCs w:val="24"/>
        </w:rPr>
      </w:pPr>
      <w:r>
        <w:rPr>
          <w:szCs w:val="24"/>
        </w:rPr>
        <w:t xml:space="preserve">Afin de favoriser les interactions, il </w:t>
      </w:r>
      <w:r w:rsidRPr="00991BBF">
        <w:rPr>
          <w:szCs w:val="24"/>
        </w:rPr>
        <w:t>est recommandé de réunir</w:t>
      </w:r>
      <w:r>
        <w:rPr>
          <w:szCs w:val="24"/>
        </w:rPr>
        <w:t xml:space="preserve"> l</w:t>
      </w:r>
      <w:r w:rsidRPr="00991BBF">
        <w:rPr>
          <w:szCs w:val="24"/>
        </w:rPr>
        <w:t>es personnes âgées dans des groupes de taille réduite</w:t>
      </w:r>
      <w:r>
        <w:rPr>
          <w:szCs w:val="24"/>
        </w:rPr>
        <w:t xml:space="preserve">, constitués en fonction de leur état de santé et de leur statut socio-économique. </w:t>
      </w:r>
    </w:p>
    <w:p w:rsidR="00E3727D" w:rsidRPr="00991BBF" w:rsidRDefault="00E3727D" w:rsidP="00E3727D">
      <w:pPr>
        <w:pStyle w:val="Paragraphedeliste"/>
        <w:rPr>
          <w:b/>
          <w:bCs/>
          <w:szCs w:val="24"/>
        </w:rPr>
      </w:pPr>
    </w:p>
    <w:p w:rsidR="00E3727D" w:rsidRPr="00991BBF" w:rsidRDefault="00E3727D" w:rsidP="00E3727D">
      <w:pPr>
        <w:pStyle w:val="Paragraphedeliste"/>
        <w:numPr>
          <w:ilvl w:val="0"/>
          <w:numId w:val="40"/>
        </w:numPr>
        <w:spacing w:after="160" w:line="259" w:lineRule="auto"/>
        <w:rPr>
          <w:b/>
          <w:bCs/>
          <w:szCs w:val="24"/>
        </w:rPr>
      </w:pPr>
      <w:r w:rsidRPr="00991BBF">
        <w:rPr>
          <w:b/>
          <w:bCs/>
          <w:szCs w:val="24"/>
        </w:rPr>
        <w:t>Préparer des contenus « sur mesure »</w:t>
      </w:r>
    </w:p>
    <w:p w:rsidR="00E3727D" w:rsidRDefault="00E3727D" w:rsidP="00E3727D">
      <w:pPr>
        <w:pStyle w:val="Paragraphedeliste"/>
        <w:rPr>
          <w:szCs w:val="24"/>
        </w:rPr>
      </w:pPr>
      <w:r>
        <w:rPr>
          <w:szCs w:val="24"/>
        </w:rPr>
        <w:t>Pour être pertinents, l</w:t>
      </w:r>
      <w:r w:rsidRPr="0032613A">
        <w:rPr>
          <w:szCs w:val="24"/>
        </w:rPr>
        <w:t>es conseils sur la nutrition et l’activité physique doivent être personnalisés et adaptés</w:t>
      </w:r>
      <w:r>
        <w:rPr>
          <w:szCs w:val="24"/>
        </w:rPr>
        <w:t xml:space="preserve"> aux participants. Dans cette optique, </w:t>
      </w:r>
      <w:r w:rsidRPr="004E5432">
        <w:rPr>
          <w:szCs w:val="24"/>
        </w:rPr>
        <w:t>le</w:t>
      </w:r>
      <w:r>
        <w:rPr>
          <w:szCs w:val="24"/>
        </w:rPr>
        <w:t>urs</w:t>
      </w:r>
      <w:r w:rsidRPr="004E5432">
        <w:rPr>
          <w:szCs w:val="24"/>
        </w:rPr>
        <w:t xml:space="preserve"> besoins </w:t>
      </w:r>
      <w:r>
        <w:rPr>
          <w:szCs w:val="24"/>
        </w:rPr>
        <w:t xml:space="preserve">doivent </w:t>
      </w:r>
      <w:r w:rsidRPr="004E5432">
        <w:rPr>
          <w:szCs w:val="24"/>
        </w:rPr>
        <w:t xml:space="preserve">préalablement </w:t>
      </w:r>
      <w:r>
        <w:rPr>
          <w:szCs w:val="24"/>
        </w:rPr>
        <w:t xml:space="preserve">être </w:t>
      </w:r>
      <w:r w:rsidRPr="004E5432">
        <w:rPr>
          <w:szCs w:val="24"/>
        </w:rPr>
        <w:t xml:space="preserve">évalués par des professionnels </w:t>
      </w:r>
      <w:r>
        <w:rPr>
          <w:szCs w:val="24"/>
        </w:rPr>
        <w:t xml:space="preserve">qualifiés </w:t>
      </w:r>
      <w:r w:rsidRPr="004E5432">
        <w:rPr>
          <w:szCs w:val="24"/>
        </w:rPr>
        <w:t>(diététicien, enseignant d’activité physique adaptée</w:t>
      </w:r>
      <w:r>
        <w:rPr>
          <w:szCs w:val="24"/>
        </w:rPr>
        <w:t>,</w:t>
      </w:r>
      <w:r w:rsidRPr="004E5432">
        <w:rPr>
          <w:szCs w:val="24"/>
        </w:rPr>
        <w:t>).</w:t>
      </w:r>
    </w:p>
    <w:p w:rsidR="00E3727D" w:rsidRDefault="00E3727D" w:rsidP="00E3727D">
      <w:pPr>
        <w:pStyle w:val="Paragraphedeliste"/>
        <w:rPr>
          <w:szCs w:val="24"/>
        </w:rPr>
      </w:pPr>
    </w:p>
    <w:p w:rsidR="00E3727D" w:rsidRDefault="00E3727D" w:rsidP="00E3727D">
      <w:pPr>
        <w:pStyle w:val="Paragraphedeliste"/>
        <w:rPr>
          <w:szCs w:val="24"/>
        </w:rPr>
      </w:pPr>
    </w:p>
    <w:p w:rsidR="00E3727D" w:rsidRDefault="00E3727D" w:rsidP="00E3727D">
      <w:pPr>
        <w:pStyle w:val="Paragraphedeliste"/>
        <w:rPr>
          <w:szCs w:val="24"/>
        </w:rPr>
      </w:pPr>
    </w:p>
    <w:p w:rsidR="00E3727D" w:rsidRDefault="00E3727D" w:rsidP="00E3727D">
      <w:pPr>
        <w:pStyle w:val="Paragraphedeliste"/>
        <w:rPr>
          <w:szCs w:val="24"/>
        </w:rPr>
      </w:pPr>
    </w:p>
    <w:p w:rsidR="00E3727D" w:rsidRDefault="00E3727D" w:rsidP="00E3727D">
      <w:pPr>
        <w:pStyle w:val="Paragraphedeliste"/>
        <w:rPr>
          <w:szCs w:val="24"/>
        </w:rPr>
      </w:pPr>
    </w:p>
    <w:p w:rsidR="00E3727D" w:rsidRDefault="00E3727D" w:rsidP="00E3727D">
      <w:pPr>
        <w:pStyle w:val="Paragraphedeliste"/>
        <w:numPr>
          <w:ilvl w:val="0"/>
          <w:numId w:val="40"/>
        </w:numPr>
        <w:spacing w:after="160" w:line="259" w:lineRule="auto"/>
        <w:rPr>
          <w:b/>
          <w:bCs/>
          <w:szCs w:val="24"/>
        </w:rPr>
      </w:pPr>
      <w:r>
        <w:rPr>
          <w:b/>
          <w:bCs/>
          <w:szCs w:val="24"/>
        </w:rPr>
        <w:t>Impliquer les participants</w:t>
      </w:r>
      <w:r w:rsidRPr="00933AA5">
        <w:rPr>
          <w:b/>
          <w:bCs/>
          <w:szCs w:val="24"/>
        </w:rPr>
        <w:t xml:space="preserve"> </w:t>
      </w:r>
      <w:r>
        <w:rPr>
          <w:b/>
          <w:bCs/>
          <w:szCs w:val="24"/>
        </w:rPr>
        <w:t>tout au long de la démarche</w:t>
      </w:r>
    </w:p>
    <w:p w:rsidR="00E3727D" w:rsidRDefault="00E3727D" w:rsidP="00E3727D">
      <w:pPr>
        <w:pStyle w:val="Paragraphedeliste"/>
        <w:rPr>
          <w:szCs w:val="24"/>
        </w:rPr>
      </w:pPr>
    </w:p>
    <w:p w:rsidR="00E3727D" w:rsidRDefault="00E3727D" w:rsidP="00E3727D">
      <w:pPr>
        <w:pStyle w:val="Paragraphedeliste"/>
        <w:rPr>
          <w:szCs w:val="24"/>
        </w:rPr>
      </w:pPr>
      <w:r w:rsidRPr="005B3913">
        <w:rPr>
          <w:szCs w:val="24"/>
        </w:rPr>
        <w:t xml:space="preserve">L’adhésion des </w:t>
      </w:r>
      <w:r>
        <w:rPr>
          <w:szCs w:val="24"/>
        </w:rPr>
        <w:t xml:space="preserve">seniors </w:t>
      </w:r>
      <w:r w:rsidRPr="005B3913">
        <w:rPr>
          <w:szCs w:val="24"/>
        </w:rPr>
        <w:t>est facilitée lorsque ces derni</w:t>
      </w:r>
      <w:r>
        <w:rPr>
          <w:szCs w:val="24"/>
        </w:rPr>
        <w:t>ers</w:t>
      </w:r>
      <w:r w:rsidRPr="005B3913">
        <w:rPr>
          <w:szCs w:val="24"/>
        </w:rPr>
        <w:t xml:space="preserve"> sont associés à l</w:t>
      </w:r>
      <w:r>
        <w:rPr>
          <w:szCs w:val="24"/>
        </w:rPr>
        <w:t xml:space="preserve">’élaboration </w:t>
      </w:r>
      <w:r w:rsidRPr="005B3913">
        <w:rPr>
          <w:szCs w:val="24"/>
        </w:rPr>
        <w:t xml:space="preserve">du programme </w:t>
      </w:r>
      <w:r>
        <w:rPr>
          <w:szCs w:val="24"/>
        </w:rPr>
        <w:t xml:space="preserve">et fixent </w:t>
      </w:r>
      <w:r w:rsidRPr="005B3913">
        <w:rPr>
          <w:szCs w:val="24"/>
        </w:rPr>
        <w:t>leur</w:t>
      </w:r>
      <w:r>
        <w:rPr>
          <w:szCs w:val="24"/>
        </w:rPr>
        <w:t>s</w:t>
      </w:r>
      <w:r w:rsidRPr="005B3913">
        <w:rPr>
          <w:szCs w:val="24"/>
        </w:rPr>
        <w:t xml:space="preserve"> propre</w:t>
      </w:r>
      <w:r>
        <w:rPr>
          <w:szCs w:val="24"/>
        </w:rPr>
        <w:t>s</w:t>
      </w:r>
      <w:r w:rsidRPr="005B3913">
        <w:rPr>
          <w:szCs w:val="24"/>
        </w:rPr>
        <w:t xml:space="preserve"> objectif</w:t>
      </w:r>
      <w:r>
        <w:rPr>
          <w:szCs w:val="24"/>
        </w:rPr>
        <w:t>s</w:t>
      </w:r>
      <w:r w:rsidRPr="005B3913">
        <w:rPr>
          <w:szCs w:val="24"/>
        </w:rPr>
        <w:t>. L’interactivité des sessions, avec des démonstrations et l’utilisation de</w:t>
      </w:r>
      <w:r>
        <w:rPr>
          <w:szCs w:val="24"/>
        </w:rPr>
        <w:t xml:space="preserve"> vidéos</w:t>
      </w:r>
      <w:r w:rsidRPr="005B3913">
        <w:rPr>
          <w:szCs w:val="24"/>
        </w:rPr>
        <w:t xml:space="preserve">, </w:t>
      </w:r>
      <w:r>
        <w:rPr>
          <w:szCs w:val="24"/>
        </w:rPr>
        <w:t>s’avère</w:t>
      </w:r>
      <w:r w:rsidRPr="005B3913">
        <w:rPr>
          <w:szCs w:val="24"/>
        </w:rPr>
        <w:t xml:space="preserve"> également un facteur de réussite.</w:t>
      </w:r>
    </w:p>
    <w:p w:rsidR="00E3727D" w:rsidRDefault="00E3727D" w:rsidP="00E3727D">
      <w:pPr>
        <w:pStyle w:val="Paragraphedeliste"/>
        <w:rPr>
          <w:szCs w:val="24"/>
        </w:rPr>
      </w:pPr>
    </w:p>
    <w:p w:rsidR="00E3727D" w:rsidRPr="004D0CDE" w:rsidRDefault="00E3727D" w:rsidP="00E3727D">
      <w:pPr>
        <w:pStyle w:val="Paragraphedeliste"/>
        <w:numPr>
          <w:ilvl w:val="0"/>
          <w:numId w:val="40"/>
        </w:numPr>
        <w:spacing w:after="160" w:line="259" w:lineRule="auto"/>
        <w:rPr>
          <w:b/>
          <w:bCs/>
          <w:szCs w:val="24"/>
        </w:rPr>
      </w:pPr>
      <w:r>
        <w:rPr>
          <w:b/>
          <w:bCs/>
          <w:szCs w:val="24"/>
        </w:rPr>
        <w:t>Soigner le</w:t>
      </w:r>
      <w:r w:rsidRPr="004D0CDE">
        <w:rPr>
          <w:b/>
          <w:bCs/>
          <w:szCs w:val="24"/>
        </w:rPr>
        <w:t>s supports d’information</w:t>
      </w:r>
    </w:p>
    <w:p w:rsidR="00E3727D" w:rsidRPr="007316A6" w:rsidRDefault="00E3727D" w:rsidP="00E3727D">
      <w:pPr>
        <w:pStyle w:val="Paragraphedeliste"/>
        <w:rPr>
          <w:szCs w:val="24"/>
        </w:rPr>
      </w:pPr>
      <w:r>
        <w:rPr>
          <w:szCs w:val="24"/>
        </w:rPr>
        <w:t>L’animation de ces séances gagne à s’</w:t>
      </w:r>
      <w:r w:rsidRPr="00991BBF">
        <w:rPr>
          <w:szCs w:val="24"/>
        </w:rPr>
        <w:t>appuyer sur des supports</w:t>
      </w:r>
      <w:r>
        <w:rPr>
          <w:szCs w:val="24"/>
        </w:rPr>
        <w:t xml:space="preserve"> - par exemple des livrets - </w:t>
      </w:r>
      <w:proofErr w:type="spellStart"/>
      <w:r w:rsidRPr="00991BBF">
        <w:rPr>
          <w:szCs w:val="24"/>
        </w:rPr>
        <w:t>co</w:t>
      </w:r>
      <w:proofErr w:type="spellEnd"/>
      <w:r w:rsidRPr="00991BBF">
        <w:rPr>
          <w:szCs w:val="24"/>
        </w:rPr>
        <w:t>-construits avec les participants</w:t>
      </w:r>
      <w:r>
        <w:rPr>
          <w:szCs w:val="24"/>
        </w:rPr>
        <w:t xml:space="preserve"> </w:t>
      </w:r>
      <w:r w:rsidRPr="00991BBF">
        <w:rPr>
          <w:szCs w:val="24"/>
        </w:rPr>
        <w:t xml:space="preserve">et adaptés </w:t>
      </w:r>
      <w:r>
        <w:rPr>
          <w:szCs w:val="24"/>
        </w:rPr>
        <w:t xml:space="preserve">au public concerné </w:t>
      </w:r>
      <w:r w:rsidRPr="00991BBF">
        <w:rPr>
          <w:szCs w:val="24"/>
        </w:rPr>
        <w:t>(vocabulaire accessible, fiches et schéma</w:t>
      </w:r>
      <w:r>
        <w:rPr>
          <w:szCs w:val="24"/>
        </w:rPr>
        <w:t>s</w:t>
      </w:r>
      <w:r w:rsidRPr="00991BBF">
        <w:rPr>
          <w:szCs w:val="24"/>
        </w:rPr>
        <w:t xml:space="preserve"> explicatifs</w:t>
      </w:r>
      <w:r>
        <w:rPr>
          <w:szCs w:val="24"/>
        </w:rPr>
        <w:t xml:space="preserve">, taille des caractères </w:t>
      </w:r>
      <w:r w:rsidRPr="007316A6">
        <w:rPr>
          <w:szCs w:val="24"/>
        </w:rPr>
        <w:t>typographiques)</w:t>
      </w:r>
      <w:r>
        <w:rPr>
          <w:szCs w:val="24"/>
        </w:rPr>
        <w:t xml:space="preserve">. </w:t>
      </w:r>
      <w:r w:rsidRPr="007316A6">
        <w:rPr>
          <w:szCs w:val="24"/>
        </w:rPr>
        <w:t>Voire la tenue d’un journal adapté.</w:t>
      </w:r>
    </w:p>
    <w:p w:rsidR="00E3727D" w:rsidRDefault="00E3727D" w:rsidP="00E3727D">
      <w:pPr>
        <w:pStyle w:val="Paragraphedeliste"/>
        <w:rPr>
          <w:szCs w:val="24"/>
        </w:rPr>
      </w:pPr>
    </w:p>
    <w:p w:rsidR="00E3727D" w:rsidRPr="006E3395" w:rsidRDefault="00E3727D" w:rsidP="00E3727D">
      <w:pPr>
        <w:pStyle w:val="Paragraphedeliste"/>
        <w:numPr>
          <w:ilvl w:val="0"/>
          <w:numId w:val="40"/>
        </w:numPr>
        <w:spacing w:after="160" w:line="259" w:lineRule="auto"/>
        <w:rPr>
          <w:b/>
          <w:bCs/>
          <w:szCs w:val="24"/>
        </w:rPr>
      </w:pPr>
      <w:r w:rsidRPr="006E3395">
        <w:rPr>
          <w:b/>
          <w:bCs/>
          <w:szCs w:val="24"/>
        </w:rPr>
        <w:t>Travailler sur la durée</w:t>
      </w:r>
    </w:p>
    <w:p w:rsidR="00B37E1D" w:rsidRDefault="00E3727D" w:rsidP="00B37E1D">
      <w:pPr>
        <w:pStyle w:val="Paragraphedeliste"/>
        <w:rPr>
          <w:szCs w:val="24"/>
        </w:rPr>
      </w:pPr>
      <w:r>
        <w:rPr>
          <w:szCs w:val="24"/>
        </w:rPr>
        <w:t xml:space="preserve">Les études mettent en évidence l’intérêt de proposer des séances hebdomadaires de </w:t>
      </w:r>
      <w:r w:rsidRPr="0008545C">
        <w:rPr>
          <w:szCs w:val="24"/>
        </w:rPr>
        <w:t xml:space="preserve">30 </w:t>
      </w:r>
      <w:r>
        <w:rPr>
          <w:szCs w:val="24"/>
        </w:rPr>
        <w:t>à</w:t>
      </w:r>
      <w:r w:rsidRPr="0008545C">
        <w:rPr>
          <w:szCs w:val="24"/>
        </w:rPr>
        <w:t xml:space="preserve"> 60 minutes</w:t>
      </w:r>
      <w:r>
        <w:rPr>
          <w:szCs w:val="24"/>
        </w:rPr>
        <w:t xml:space="preserve"> sur une période minimale conseillée </w:t>
      </w:r>
      <w:r w:rsidRPr="00727083">
        <w:rPr>
          <w:b/>
          <w:szCs w:val="24"/>
        </w:rPr>
        <w:t>de 12 semaines</w:t>
      </w:r>
      <w:r>
        <w:rPr>
          <w:szCs w:val="24"/>
        </w:rPr>
        <w:t xml:space="preserve">. Ensuite, ces interventions en présentiel peuvent avantageusement être </w:t>
      </w:r>
      <w:r w:rsidRPr="0008545C">
        <w:rPr>
          <w:szCs w:val="24"/>
        </w:rPr>
        <w:t>prolong</w:t>
      </w:r>
      <w:r>
        <w:rPr>
          <w:szCs w:val="24"/>
        </w:rPr>
        <w:t xml:space="preserve">ées </w:t>
      </w:r>
      <w:r w:rsidRPr="0008545C">
        <w:rPr>
          <w:szCs w:val="24"/>
        </w:rPr>
        <w:t>par un suivi téléphonique</w:t>
      </w:r>
      <w:r>
        <w:rPr>
          <w:szCs w:val="24"/>
        </w:rPr>
        <w:t xml:space="preserve"> régulier</w:t>
      </w:r>
      <w:r w:rsidRPr="0008545C">
        <w:rPr>
          <w:szCs w:val="24"/>
        </w:rPr>
        <w:t xml:space="preserve"> </w:t>
      </w:r>
      <w:r>
        <w:rPr>
          <w:szCs w:val="24"/>
        </w:rPr>
        <w:t xml:space="preserve">afin d’encourager les personnes âgées à maintenir les comportements acquis. </w:t>
      </w:r>
    </w:p>
    <w:p w:rsidR="00B37E1D" w:rsidRDefault="00B37E1D" w:rsidP="00B37E1D">
      <w:pPr>
        <w:pStyle w:val="Paragraphedeliste"/>
        <w:rPr>
          <w:szCs w:val="24"/>
        </w:rPr>
      </w:pPr>
    </w:p>
    <w:p w:rsidR="00E3727D" w:rsidRDefault="00B37E1D" w:rsidP="00B37E1D">
      <w:pPr>
        <w:pStyle w:val="Paragraphedeliste"/>
        <w:rPr>
          <w:b/>
          <w:sz w:val="32"/>
          <w:szCs w:val="32"/>
        </w:rPr>
      </w:pPr>
      <w:r w:rsidRPr="00B37E1D">
        <w:rPr>
          <w:b/>
          <w:sz w:val="32"/>
          <w:szCs w:val="32"/>
        </w:rPr>
        <w:t>Critères à respecter dans votre proposition</w:t>
      </w:r>
    </w:p>
    <w:p w:rsidR="00B37E1D" w:rsidRPr="00B37E1D" w:rsidRDefault="00B37E1D" w:rsidP="00B37E1D">
      <w:pPr>
        <w:pStyle w:val="Paragraphedeliste"/>
        <w:rPr>
          <w:b/>
          <w:sz w:val="32"/>
          <w:szCs w:val="32"/>
        </w:rPr>
      </w:pPr>
    </w:p>
    <w:p w:rsidR="00B37E1D" w:rsidRDefault="004201E5" w:rsidP="00B37E1D">
      <w:pPr>
        <w:pStyle w:val="Paragraphedeliste"/>
      </w:pPr>
      <w:hyperlink r:id="rId25" w:history="1">
        <w:r w:rsidR="00B37E1D">
          <w:rPr>
            <w:rStyle w:val="Lienhypertexte"/>
            <w:rFonts w:eastAsia="Calibri"/>
          </w:rPr>
          <w:t>Comment favoriser l'adoption de comportements favorables à la santé ? (cnsa.fr)</w:t>
        </w:r>
      </w:hyperlink>
    </w:p>
    <w:p w:rsidR="00B37E1D" w:rsidRDefault="00B37E1D" w:rsidP="00B37E1D">
      <w:pPr>
        <w:pStyle w:val="Paragraphedeliste"/>
      </w:pPr>
    </w:p>
    <w:p w:rsidR="00B37E1D" w:rsidRDefault="004201E5" w:rsidP="00B37E1D">
      <w:pPr>
        <w:pStyle w:val="Paragraphedeliste"/>
      </w:pPr>
      <w:hyperlink r:id="rId26" w:history="1">
        <w:r w:rsidR="00B37E1D">
          <w:rPr>
            <w:rStyle w:val="Lienhypertexte"/>
            <w:rFonts w:eastAsia="Calibri"/>
          </w:rPr>
          <w:t>Analyse scientifique des critères d’efficience d’une action de prévention de la dénutrition des seniors (cns</w:t>
        </w:r>
        <w:bookmarkStart w:id="0" w:name="_GoBack"/>
        <w:bookmarkEnd w:id="0"/>
        <w:r w:rsidR="00B37E1D">
          <w:rPr>
            <w:rStyle w:val="Lienhypertexte"/>
            <w:rFonts w:eastAsia="Calibri"/>
          </w:rPr>
          <w:t>a</w:t>
        </w:r>
        <w:r w:rsidR="00B37E1D">
          <w:rPr>
            <w:rStyle w:val="Lienhypertexte"/>
            <w:rFonts w:eastAsia="Calibri"/>
          </w:rPr>
          <w:t>.fr)</w:t>
        </w:r>
      </w:hyperlink>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B37E1D">
      <w:pPr>
        <w:pStyle w:val="Paragraphedeliste"/>
      </w:pPr>
    </w:p>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B37E1D" w:rsidRDefault="00B37E1D" w:rsidP="00E3727D"/>
    <w:p w:rsidR="00E3727D" w:rsidRDefault="00E3727D" w:rsidP="00E3727D">
      <w:pPr>
        <w:jc w:val="center"/>
        <w:rPr>
          <w:b/>
          <w:bCs/>
          <w:sz w:val="32"/>
          <w:szCs w:val="32"/>
        </w:rPr>
      </w:pPr>
      <w:r>
        <w:rPr>
          <w:b/>
          <w:bCs/>
          <w:sz w:val="32"/>
          <w:szCs w:val="32"/>
        </w:rPr>
        <w:t>Fiche action n°8</w:t>
      </w:r>
    </w:p>
    <w:p w:rsidR="00E3727D" w:rsidRDefault="00E3727D" w:rsidP="00E3727D">
      <w:pPr>
        <w:jc w:val="center"/>
        <w:rPr>
          <w:b/>
          <w:bCs/>
          <w:sz w:val="32"/>
          <w:szCs w:val="32"/>
        </w:rPr>
      </w:pPr>
    </w:p>
    <w:p w:rsidR="00E3727D" w:rsidRDefault="00E3727D" w:rsidP="00E3727D">
      <w:pPr>
        <w:jc w:val="center"/>
        <w:rPr>
          <w:b/>
          <w:bCs/>
          <w:sz w:val="32"/>
          <w:szCs w:val="32"/>
        </w:rPr>
      </w:pPr>
      <w:r>
        <w:rPr>
          <w:b/>
          <w:bCs/>
          <w:sz w:val="32"/>
          <w:szCs w:val="32"/>
        </w:rPr>
        <w:t xml:space="preserve"> L’exercice physique comme outil de prévention des - chutes</w:t>
      </w:r>
    </w:p>
    <w:p w:rsidR="00E3727D" w:rsidRDefault="00E3727D" w:rsidP="00E3727D">
      <w:pPr>
        <w:rPr>
          <w:b/>
          <w:bCs/>
          <w:sz w:val="28"/>
          <w:szCs w:val="28"/>
        </w:rPr>
      </w:pPr>
      <w:r>
        <w:rPr>
          <w:b/>
          <w:bCs/>
          <w:sz w:val="28"/>
          <w:szCs w:val="28"/>
        </w:rPr>
        <w:t>Les objectifs des interventions ciblées d’exercice physique</w:t>
      </w:r>
    </w:p>
    <w:p w:rsidR="00E3727D" w:rsidRPr="001C3E0B" w:rsidRDefault="00E3727D" w:rsidP="00E3727D">
      <w:pPr>
        <w:rPr>
          <w:b/>
          <w:bCs/>
          <w:sz w:val="28"/>
          <w:szCs w:val="28"/>
        </w:rPr>
      </w:pPr>
    </w:p>
    <w:p w:rsidR="00E3727D" w:rsidRDefault="00E3727D" w:rsidP="00E3727D">
      <w:pPr>
        <w:rPr>
          <w:szCs w:val="24"/>
        </w:rPr>
      </w:pPr>
      <w:r w:rsidRPr="00D062FE">
        <w:rPr>
          <w:szCs w:val="24"/>
        </w:rPr>
        <w:t>L’utilité de l’activité physique pour limiter le risque de chute des seniors est avérée.</w:t>
      </w:r>
      <w:r>
        <w:rPr>
          <w:szCs w:val="24"/>
        </w:rPr>
        <w:t xml:space="preserve"> L’amélioration de l’équilibre et de la souplesse ainsi que le renforcement musculaire, en particulier des membres inférieurs, permettent de prévenir ce type d’accident. Susceptibles de toucher 30 % des plus de 65 ans, les chutes peuvent entraîner de sévères complications (hématomes, fractures, hospitalisations, voire décès) et sont coûteuses pour la société. </w:t>
      </w:r>
    </w:p>
    <w:p w:rsidR="00E3727D" w:rsidRDefault="00E3727D" w:rsidP="00E3727D">
      <w:pPr>
        <w:rPr>
          <w:szCs w:val="24"/>
        </w:rPr>
      </w:pPr>
      <w:r>
        <w:rPr>
          <w:szCs w:val="24"/>
        </w:rPr>
        <w:t>Au-delà de cet enjeu spécifique, une activité physique adaptée et régulière (équivalente à 30 minutes par jour) apporte aux personnes âgées des bénéfices d’ordre psychologique (bien-être, estime de soi). Elle joue également un rôle prépondérant dans la prévention des maladies cardiovasculaires. Aussi, un objectif quotidien de 4 000 pas par jour est recommandé.</w:t>
      </w:r>
    </w:p>
    <w:p w:rsidR="00E3727D" w:rsidRPr="00905D22" w:rsidRDefault="00E3727D" w:rsidP="00E3727D">
      <w:pPr>
        <w:rPr>
          <w:szCs w:val="24"/>
        </w:rPr>
      </w:pPr>
    </w:p>
    <w:p w:rsidR="00E3727D" w:rsidRDefault="00E3727D" w:rsidP="00E3727D">
      <w:pPr>
        <w:rPr>
          <w:b/>
          <w:bCs/>
          <w:sz w:val="28"/>
          <w:szCs w:val="28"/>
        </w:rPr>
      </w:pPr>
      <w:r w:rsidRPr="007316A6">
        <w:rPr>
          <w:b/>
          <w:bCs/>
          <w:sz w:val="28"/>
          <w:szCs w:val="28"/>
        </w:rPr>
        <w:t xml:space="preserve">Les composantes d’une action </w:t>
      </w:r>
      <w:r>
        <w:rPr>
          <w:b/>
          <w:bCs/>
          <w:sz w:val="28"/>
          <w:szCs w:val="28"/>
        </w:rPr>
        <w:t>de prévention des chutes réussie</w:t>
      </w:r>
    </w:p>
    <w:p w:rsidR="00E3727D" w:rsidRPr="001C3E0B" w:rsidRDefault="00E3727D" w:rsidP="00E3727D">
      <w:pPr>
        <w:rPr>
          <w:b/>
          <w:bCs/>
          <w:sz w:val="28"/>
          <w:szCs w:val="28"/>
        </w:rPr>
      </w:pPr>
    </w:p>
    <w:p w:rsidR="00E3727D" w:rsidRPr="00C210FA" w:rsidRDefault="00E3727D" w:rsidP="00E3727D">
      <w:pPr>
        <w:pStyle w:val="Paragraphedeliste"/>
        <w:numPr>
          <w:ilvl w:val="0"/>
          <w:numId w:val="41"/>
        </w:numPr>
        <w:spacing w:after="160" w:line="259" w:lineRule="auto"/>
        <w:rPr>
          <w:b/>
          <w:bCs/>
          <w:szCs w:val="24"/>
        </w:rPr>
      </w:pPr>
      <w:r>
        <w:rPr>
          <w:b/>
          <w:bCs/>
          <w:szCs w:val="24"/>
        </w:rPr>
        <w:t xml:space="preserve">Un encadrement professionnel et bienveillant </w:t>
      </w:r>
    </w:p>
    <w:p w:rsidR="00E3727D" w:rsidRDefault="00E3727D" w:rsidP="00E3727D">
      <w:pPr>
        <w:pStyle w:val="Paragraphedeliste"/>
        <w:rPr>
          <w:szCs w:val="24"/>
        </w:rPr>
      </w:pPr>
      <w:r>
        <w:rPr>
          <w:szCs w:val="24"/>
        </w:rPr>
        <w:t xml:space="preserve">Les interventions doivent être encadrées par un professionnel formé (kinésithérapeute, enseignant en activité physique adaptée, psychomotricien, infirmier spécialiste de la chute, instructeur en tai chi expérimenté…) et se dérouler dans une ambiance stimulante et empathique pour favoriser l’adhésion des participants. </w:t>
      </w:r>
    </w:p>
    <w:p w:rsidR="00E3727D" w:rsidRPr="004E5432" w:rsidRDefault="00E3727D" w:rsidP="00E3727D">
      <w:pPr>
        <w:pStyle w:val="Paragraphedeliste"/>
        <w:rPr>
          <w:szCs w:val="24"/>
        </w:rPr>
      </w:pPr>
    </w:p>
    <w:p w:rsidR="00E3727D" w:rsidRPr="00D062FE" w:rsidRDefault="00E3727D" w:rsidP="00E3727D">
      <w:pPr>
        <w:pStyle w:val="Paragraphedeliste"/>
        <w:numPr>
          <w:ilvl w:val="0"/>
          <w:numId w:val="41"/>
        </w:numPr>
        <w:spacing w:after="160" w:line="259" w:lineRule="auto"/>
        <w:rPr>
          <w:b/>
          <w:bCs/>
          <w:szCs w:val="24"/>
        </w:rPr>
      </w:pPr>
      <w:r w:rsidRPr="00D062FE">
        <w:rPr>
          <w:b/>
          <w:bCs/>
          <w:szCs w:val="24"/>
        </w:rPr>
        <w:t xml:space="preserve">Un engagement sur la durée </w:t>
      </w:r>
    </w:p>
    <w:p w:rsidR="00E3727D" w:rsidRPr="00D062FE" w:rsidRDefault="00E3727D" w:rsidP="00E3727D">
      <w:pPr>
        <w:pStyle w:val="Paragraphedeliste"/>
        <w:rPr>
          <w:b/>
          <w:szCs w:val="24"/>
        </w:rPr>
      </w:pPr>
      <w:r w:rsidRPr="00D062FE">
        <w:rPr>
          <w:szCs w:val="24"/>
        </w:rPr>
        <w:t xml:space="preserve">Il est conseillé de déployer le programme sur une </w:t>
      </w:r>
      <w:r w:rsidRPr="00D062FE">
        <w:rPr>
          <w:b/>
          <w:szCs w:val="24"/>
        </w:rPr>
        <w:t xml:space="preserve">durée minimale de douze semaines, à raison de deux séances hebdomadaires, voire trois si possible. </w:t>
      </w:r>
    </w:p>
    <w:p w:rsidR="00E3727D" w:rsidRPr="00D062FE" w:rsidRDefault="00E3727D" w:rsidP="00E3727D">
      <w:pPr>
        <w:pStyle w:val="Paragraphedeliste"/>
        <w:rPr>
          <w:szCs w:val="24"/>
        </w:rPr>
      </w:pPr>
    </w:p>
    <w:p w:rsidR="00E3727D" w:rsidRPr="00D062FE" w:rsidRDefault="00E3727D" w:rsidP="00E3727D">
      <w:pPr>
        <w:pStyle w:val="Paragraphedeliste"/>
        <w:numPr>
          <w:ilvl w:val="0"/>
          <w:numId w:val="41"/>
        </w:numPr>
        <w:spacing w:after="160" w:line="259" w:lineRule="auto"/>
        <w:jc w:val="left"/>
        <w:rPr>
          <w:b/>
          <w:bCs/>
          <w:szCs w:val="24"/>
        </w:rPr>
      </w:pPr>
      <w:r w:rsidRPr="00D062FE">
        <w:rPr>
          <w:b/>
          <w:bCs/>
          <w:szCs w:val="24"/>
        </w:rPr>
        <w:t>Des séances en plusieurs temps</w:t>
      </w:r>
    </w:p>
    <w:p w:rsidR="00E3727D" w:rsidRPr="00D062FE" w:rsidRDefault="00E3727D" w:rsidP="00E3727D">
      <w:pPr>
        <w:pStyle w:val="Paragraphedeliste"/>
        <w:rPr>
          <w:szCs w:val="24"/>
        </w:rPr>
      </w:pPr>
      <w:r w:rsidRPr="00D062FE">
        <w:rPr>
          <w:b/>
          <w:szCs w:val="24"/>
        </w:rPr>
        <w:t>D’une durée comprise entre 30 minutes et 1 heure</w:t>
      </w:r>
      <w:r w:rsidRPr="00D062FE">
        <w:rPr>
          <w:szCs w:val="24"/>
        </w:rPr>
        <w:t xml:space="preserve">, les sessions sont découpées en plusieurs séquences : étirements pour commencer, mouvements d’équilibre puis de renforcement musculaire avant de finir par de nouveaux étirements ou des exercices de souplesse. </w:t>
      </w:r>
    </w:p>
    <w:p w:rsidR="00E3727D" w:rsidRPr="00D062FE" w:rsidRDefault="00E3727D" w:rsidP="00E3727D">
      <w:pPr>
        <w:pStyle w:val="Paragraphedeliste"/>
      </w:pPr>
    </w:p>
    <w:p w:rsidR="00E3727D" w:rsidRPr="00D062FE" w:rsidRDefault="00E3727D" w:rsidP="00E3727D">
      <w:pPr>
        <w:pStyle w:val="Paragraphedeliste"/>
        <w:numPr>
          <w:ilvl w:val="0"/>
          <w:numId w:val="41"/>
        </w:numPr>
        <w:spacing w:after="160" w:line="259" w:lineRule="auto"/>
        <w:rPr>
          <w:b/>
          <w:bCs/>
          <w:szCs w:val="24"/>
        </w:rPr>
      </w:pPr>
      <w:r w:rsidRPr="00D062FE">
        <w:rPr>
          <w:b/>
          <w:bCs/>
          <w:szCs w:val="24"/>
        </w:rPr>
        <w:t>L’importance de l’équilibre</w:t>
      </w:r>
    </w:p>
    <w:p w:rsidR="00E3727D" w:rsidRPr="00D062FE" w:rsidRDefault="00E3727D" w:rsidP="00E3727D">
      <w:pPr>
        <w:pStyle w:val="Paragraphedeliste"/>
        <w:rPr>
          <w:szCs w:val="24"/>
        </w:rPr>
      </w:pPr>
      <w:r w:rsidRPr="00D062FE">
        <w:rPr>
          <w:szCs w:val="24"/>
        </w:rPr>
        <w:t xml:space="preserve">Le travail de l’équilibre est déterminant : il doit représenter </w:t>
      </w:r>
      <w:r w:rsidRPr="00D062FE">
        <w:rPr>
          <w:b/>
          <w:szCs w:val="24"/>
        </w:rPr>
        <w:t>30 à 40 % du temps de la séance.</w:t>
      </w:r>
      <w:r w:rsidRPr="00D062FE">
        <w:rPr>
          <w:szCs w:val="24"/>
        </w:rPr>
        <w:t xml:space="preserve"> Ces exercices peuvent être remplacés par des mouvements de tai-chi, gymnastique traditionnelle chinoise, en particulier ceux du style « Sun ».</w:t>
      </w:r>
    </w:p>
    <w:p w:rsidR="00E3727D" w:rsidRPr="00D062FE" w:rsidRDefault="00E3727D" w:rsidP="00E3727D">
      <w:pPr>
        <w:pStyle w:val="Paragraphedeliste"/>
        <w:rPr>
          <w:szCs w:val="24"/>
        </w:rPr>
      </w:pPr>
    </w:p>
    <w:p w:rsidR="00E3727D" w:rsidRPr="00D062FE" w:rsidRDefault="00E3727D" w:rsidP="00E3727D">
      <w:pPr>
        <w:pStyle w:val="Paragraphedeliste"/>
        <w:numPr>
          <w:ilvl w:val="0"/>
          <w:numId w:val="41"/>
        </w:numPr>
        <w:spacing w:after="160" w:line="259" w:lineRule="auto"/>
        <w:ind w:left="708"/>
        <w:rPr>
          <w:b/>
          <w:bCs/>
          <w:szCs w:val="24"/>
        </w:rPr>
      </w:pPr>
      <w:r w:rsidRPr="00D062FE">
        <w:rPr>
          <w:b/>
          <w:bCs/>
          <w:szCs w:val="24"/>
        </w:rPr>
        <w:t xml:space="preserve">Un contenu adapté  </w:t>
      </w:r>
    </w:p>
    <w:p w:rsidR="00E3727D" w:rsidRPr="00D062FE" w:rsidRDefault="00E3727D" w:rsidP="00E3727D">
      <w:pPr>
        <w:pStyle w:val="Paragraphedeliste"/>
        <w:ind w:left="708"/>
      </w:pPr>
      <w:r w:rsidRPr="00D062FE">
        <w:rPr>
          <w:szCs w:val="24"/>
        </w:rPr>
        <w:t xml:space="preserve">Il convient d’adapter la nature et l’intensité des exercices aux capacités, notamment cognitives, des participants. </w:t>
      </w:r>
      <w:r w:rsidRPr="00D062FE">
        <w:t xml:space="preserve"> </w:t>
      </w:r>
    </w:p>
    <w:p w:rsidR="00E3727D" w:rsidRPr="00D062FE" w:rsidRDefault="00E3727D" w:rsidP="00E3727D">
      <w:pPr>
        <w:pStyle w:val="Paragraphedeliste"/>
        <w:rPr>
          <w:szCs w:val="24"/>
        </w:rPr>
      </w:pPr>
    </w:p>
    <w:p w:rsidR="00E3727D" w:rsidRPr="00D062FE" w:rsidRDefault="00E3727D" w:rsidP="00E3727D">
      <w:pPr>
        <w:pStyle w:val="Paragraphedeliste"/>
        <w:numPr>
          <w:ilvl w:val="0"/>
          <w:numId w:val="41"/>
        </w:numPr>
        <w:spacing w:after="160" w:line="259" w:lineRule="auto"/>
        <w:rPr>
          <w:b/>
          <w:bCs/>
          <w:szCs w:val="24"/>
        </w:rPr>
      </w:pPr>
      <w:r w:rsidRPr="00D062FE">
        <w:rPr>
          <w:b/>
          <w:bCs/>
          <w:szCs w:val="24"/>
        </w:rPr>
        <w:t xml:space="preserve">Une évaluation </w:t>
      </w:r>
      <w:proofErr w:type="spellStart"/>
      <w:r w:rsidRPr="00D062FE">
        <w:rPr>
          <w:b/>
          <w:bCs/>
          <w:szCs w:val="24"/>
        </w:rPr>
        <w:t>multi-dimensionnelle</w:t>
      </w:r>
      <w:proofErr w:type="spellEnd"/>
    </w:p>
    <w:p w:rsidR="00E3727D" w:rsidRDefault="00E3727D" w:rsidP="00E3727D">
      <w:pPr>
        <w:pStyle w:val="Paragraphedeliste"/>
        <w:rPr>
          <w:szCs w:val="24"/>
        </w:rPr>
      </w:pPr>
      <w:r w:rsidRPr="00D062FE">
        <w:rPr>
          <w:szCs w:val="24"/>
        </w:rPr>
        <w:lastRenderedPageBreak/>
        <w:t xml:space="preserve">Le risque de chute chez la personne âgée doit faire l’objet d’une évaluation </w:t>
      </w:r>
      <w:proofErr w:type="spellStart"/>
      <w:r w:rsidRPr="00D062FE">
        <w:rPr>
          <w:szCs w:val="24"/>
        </w:rPr>
        <w:t>multi-dimensionnelle</w:t>
      </w:r>
      <w:proofErr w:type="spellEnd"/>
      <w:r w:rsidRPr="00D062FE">
        <w:rPr>
          <w:szCs w:val="24"/>
        </w:rPr>
        <w:t xml:space="preserve"> intégrant, outre l’activité physique, des critères médicaux, environnementaux et nutritionnels. </w:t>
      </w:r>
    </w:p>
    <w:p w:rsidR="00E3727D" w:rsidRDefault="00E3727D" w:rsidP="00E3727D">
      <w:pPr>
        <w:pStyle w:val="Paragraphedeliste"/>
        <w:rPr>
          <w:szCs w:val="24"/>
        </w:rPr>
      </w:pPr>
    </w:p>
    <w:p w:rsidR="00E3727D" w:rsidRDefault="00E3727D" w:rsidP="00E3727D">
      <w:pPr>
        <w:pStyle w:val="Paragraphedeliste"/>
        <w:rPr>
          <w:szCs w:val="24"/>
        </w:rPr>
      </w:pPr>
    </w:p>
    <w:p w:rsidR="00E3727D" w:rsidRPr="00D062FE" w:rsidRDefault="00E3727D" w:rsidP="00E3727D">
      <w:pPr>
        <w:pStyle w:val="Paragraphedeliste"/>
        <w:numPr>
          <w:ilvl w:val="0"/>
          <w:numId w:val="41"/>
        </w:numPr>
        <w:spacing w:after="160" w:line="259" w:lineRule="auto"/>
        <w:rPr>
          <w:b/>
          <w:bCs/>
          <w:szCs w:val="24"/>
        </w:rPr>
      </w:pPr>
      <w:r w:rsidRPr="00D062FE">
        <w:rPr>
          <w:b/>
          <w:bCs/>
          <w:szCs w:val="24"/>
        </w:rPr>
        <w:t>Des conseils pour la vie quotidienne</w:t>
      </w:r>
    </w:p>
    <w:p w:rsidR="00E3727D" w:rsidRPr="00D062FE" w:rsidRDefault="00E3727D" w:rsidP="00E3727D">
      <w:pPr>
        <w:pStyle w:val="Paragraphedeliste"/>
        <w:rPr>
          <w:szCs w:val="24"/>
        </w:rPr>
      </w:pPr>
      <w:r w:rsidRPr="00D062FE">
        <w:rPr>
          <w:szCs w:val="24"/>
        </w:rPr>
        <w:t xml:space="preserve">En complément des ateliers pratiques, l’animateur du programme pourra conseiller les participants pour qu’ils reproduisent les exercices chez eux et adoptent une meilleure hygiène de vie au quotidien. </w:t>
      </w:r>
    </w:p>
    <w:p w:rsidR="00E3727D" w:rsidRPr="00D062FE" w:rsidRDefault="00E3727D" w:rsidP="00E3727D">
      <w:pPr>
        <w:pStyle w:val="Paragraphedeliste"/>
        <w:rPr>
          <w:szCs w:val="24"/>
        </w:rPr>
      </w:pPr>
    </w:p>
    <w:p w:rsidR="00E3727D" w:rsidRPr="00D062FE" w:rsidRDefault="00E3727D" w:rsidP="00E3727D">
      <w:pPr>
        <w:pStyle w:val="Paragraphedeliste"/>
        <w:numPr>
          <w:ilvl w:val="0"/>
          <w:numId w:val="41"/>
        </w:numPr>
        <w:spacing w:after="160" w:line="259" w:lineRule="auto"/>
        <w:rPr>
          <w:szCs w:val="24"/>
        </w:rPr>
      </w:pPr>
      <w:r w:rsidRPr="00D062FE">
        <w:rPr>
          <w:szCs w:val="24"/>
        </w:rPr>
        <w:t xml:space="preserve">Les ateliers d’activités adaptées devront être </w:t>
      </w:r>
      <w:r w:rsidRPr="00D062FE">
        <w:rPr>
          <w:b/>
          <w:szCs w:val="24"/>
        </w:rPr>
        <w:t>liés à des ateliers nutrition</w:t>
      </w:r>
      <w:r w:rsidRPr="00D062FE">
        <w:rPr>
          <w:szCs w:val="24"/>
        </w:rPr>
        <w:t xml:space="preserve"> (</w:t>
      </w:r>
      <w:proofErr w:type="spellStart"/>
      <w:r w:rsidRPr="00D062FE">
        <w:rPr>
          <w:szCs w:val="24"/>
        </w:rPr>
        <w:t>cf</w:t>
      </w:r>
      <w:proofErr w:type="spellEnd"/>
      <w:r w:rsidRPr="00D062FE">
        <w:rPr>
          <w:szCs w:val="24"/>
        </w:rPr>
        <w:t xml:space="preserve"> fiche action 9 nutrition)</w:t>
      </w:r>
    </w:p>
    <w:p w:rsidR="00E3727D" w:rsidRDefault="00E3727D" w:rsidP="00E3727D">
      <w:pPr>
        <w:spacing w:before="100" w:beforeAutospacing="1" w:after="100" w:afterAutospacing="1" w:line="240" w:lineRule="auto"/>
      </w:pPr>
    </w:p>
    <w:p w:rsidR="00E3727D" w:rsidRDefault="00E3727D">
      <w:pPr>
        <w:spacing w:after="160" w:line="259" w:lineRule="auto"/>
        <w:ind w:left="0" w:firstLine="0"/>
        <w:jc w:val="left"/>
        <w:rPr>
          <w:rFonts w:asciiTheme="minorHAnsi" w:eastAsiaTheme="minorEastAsia" w:hAnsiTheme="minorHAnsi" w:cstheme="minorHAnsi"/>
          <w:szCs w:val="24"/>
        </w:rPr>
      </w:pPr>
    </w:p>
    <w:p w:rsidR="00E3727D" w:rsidRPr="00C5202A" w:rsidRDefault="00E3727D" w:rsidP="00C5202A">
      <w:pPr>
        <w:spacing w:after="0" w:line="259" w:lineRule="auto"/>
        <w:ind w:left="70" w:firstLine="0"/>
        <w:rPr>
          <w:rFonts w:asciiTheme="minorHAnsi" w:eastAsiaTheme="minorEastAsia" w:hAnsiTheme="minorHAnsi" w:cstheme="minorHAnsi"/>
          <w:szCs w:val="24"/>
        </w:rPr>
        <w:sectPr w:rsidR="00E3727D" w:rsidRPr="00C5202A">
          <w:footerReference w:type="even" r:id="rId27"/>
          <w:footerReference w:type="default" r:id="rId28"/>
          <w:footerReference w:type="first" r:id="rId29"/>
          <w:pgSz w:w="11906" w:h="16838"/>
          <w:pgMar w:top="285" w:right="1412" w:bottom="1417" w:left="1397" w:header="720" w:footer="709" w:gutter="0"/>
          <w:cols w:space="720"/>
        </w:sectPr>
      </w:pPr>
    </w:p>
    <w:p w:rsidR="009625DD" w:rsidRDefault="009625DD" w:rsidP="00A2414B">
      <w:pPr>
        <w:spacing w:after="0" w:line="259" w:lineRule="auto"/>
        <w:ind w:left="0" w:firstLine="0"/>
        <w:jc w:val="left"/>
      </w:pPr>
    </w:p>
    <w:sectPr w:rsidR="009625DD">
      <w:footerReference w:type="even" r:id="rId30"/>
      <w:footerReference w:type="default" r:id="rId31"/>
      <w:footerReference w:type="first" r:id="rId32"/>
      <w:pgSz w:w="16838" w:h="11906" w:orient="landscape"/>
      <w:pgMar w:top="394" w:right="282" w:bottom="1440" w:left="28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1E5" w:rsidRDefault="004201E5">
      <w:pPr>
        <w:spacing w:after="0" w:line="240" w:lineRule="auto"/>
      </w:pPr>
      <w:r>
        <w:separator/>
      </w:r>
    </w:p>
  </w:endnote>
  <w:endnote w:type="continuationSeparator" w:id="0">
    <w:p w:rsidR="004201E5" w:rsidRDefault="00420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C9" w:rsidRDefault="002347C9">
    <w:pPr>
      <w:spacing w:after="27" w:line="259" w:lineRule="auto"/>
      <w:ind w:left="0" w:right="3" w:firstLine="0"/>
      <w:jc w:val="right"/>
    </w:pPr>
    <w:r>
      <w:fldChar w:fldCharType="begin"/>
    </w:r>
    <w:r>
      <w:instrText xml:space="preserve"> PAGE   \* MERGEFORMAT </w:instrText>
    </w:r>
    <w:r>
      <w:fldChar w:fldCharType="separate"/>
    </w:r>
    <w:r>
      <w:rPr>
        <w:sz w:val="18"/>
      </w:rPr>
      <w:t>14</w:t>
    </w:r>
    <w:r>
      <w:rPr>
        <w:sz w:val="18"/>
      </w:rPr>
      <w:fldChar w:fldCharType="end"/>
    </w:r>
    <w:r>
      <w:rPr>
        <w:sz w:val="18"/>
      </w:rPr>
      <w:t xml:space="preserve"> </w:t>
    </w:r>
  </w:p>
  <w:p w:rsidR="002347C9" w:rsidRDefault="002347C9">
    <w:pPr>
      <w:spacing w:after="0" w:line="259" w:lineRule="auto"/>
      <w:ind w:left="22"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C9" w:rsidRDefault="002347C9">
    <w:pPr>
      <w:spacing w:after="27" w:line="259" w:lineRule="auto"/>
      <w:ind w:left="0" w:right="3" w:firstLine="0"/>
      <w:jc w:val="right"/>
    </w:pPr>
    <w:r>
      <w:fldChar w:fldCharType="begin"/>
    </w:r>
    <w:r>
      <w:instrText xml:space="preserve"> PAGE   \* MERGEFORMAT </w:instrText>
    </w:r>
    <w:r>
      <w:fldChar w:fldCharType="separate"/>
    </w:r>
    <w:r w:rsidR="00E81D1D" w:rsidRPr="00E81D1D">
      <w:rPr>
        <w:noProof/>
        <w:sz w:val="18"/>
      </w:rPr>
      <w:t>28</w:t>
    </w:r>
    <w:r>
      <w:rPr>
        <w:sz w:val="18"/>
      </w:rPr>
      <w:fldChar w:fldCharType="end"/>
    </w:r>
    <w:r>
      <w:rPr>
        <w:sz w:val="18"/>
      </w:rPr>
      <w:t xml:space="preserve"> </w:t>
    </w:r>
  </w:p>
  <w:p w:rsidR="002347C9" w:rsidRDefault="002347C9">
    <w:pPr>
      <w:spacing w:after="0" w:line="259" w:lineRule="auto"/>
      <w:ind w:left="22"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C9" w:rsidRDefault="002347C9">
    <w:pPr>
      <w:spacing w:after="27" w:line="259" w:lineRule="auto"/>
      <w:ind w:left="0" w:right="3" w:firstLine="0"/>
      <w:jc w:val="right"/>
    </w:pPr>
    <w:r>
      <w:fldChar w:fldCharType="begin"/>
    </w:r>
    <w:r>
      <w:instrText xml:space="preserve"> PAGE   \* MERGEFORMAT </w:instrText>
    </w:r>
    <w:r>
      <w:fldChar w:fldCharType="separate"/>
    </w:r>
    <w:r>
      <w:rPr>
        <w:sz w:val="18"/>
      </w:rPr>
      <w:t>14</w:t>
    </w:r>
    <w:r>
      <w:rPr>
        <w:sz w:val="18"/>
      </w:rPr>
      <w:fldChar w:fldCharType="end"/>
    </w:r>
    <w:r>
      <w:rPr>
        <w:sz w:val="18"/>
      </w:rPr>
      <w:t xml:space="preserve"> </w:t>
    </w:r>
  </w:p>
  <w:p w:rsidR="002347C9" w:rsidRDefault="002347C9">
    <w:pPr>
      <w:spacing w:after="0" w:line="259" w:lineRule="auto"/>
      <w:ind w:left="22" w:firstLine="0"/>
      <w:jc w:val="left"/>
    </w:pPr>
    <w:r>
      <w:rPr>
        <w:rFonts w:ascii="Calibri" w:eastAsia="Calibri" w:hAnsi="Calibri" w:cs="Calibri"/>
        <w:sz w:val="22"/>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C9" w:rsidRDefault="002347C9">
    <w:pPr>
      <w:spacing w:after="160" w:line="259" w:lineRule="auto"/>
      <w:ind w:lef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C9" w:rsidRDefault="002347C9">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47C9" w:rsidRDefault="002347C9">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1E5" w:rsidRDefault="004201E5">
      <w:pPr>
        <w:spacing w:after="0" w:line="240" w:lineRule="auto"/>
      </w:pPr>
      <w:r>
        <w:separator/>
      </w:r>
    </w:p>
  </w:footnote>
  <w:footnote w:type="continuationSeparator" w:id="0">
    <w:p w:rsidR="004201E5" w:rsidRDefault="004201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30A"/>
    <w:multiLevelType w:val="hybridMultilevel"/>
    <w:tmpl w:val="D94484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FD0FEA"/>
    <w:multiLevelType w:val="hybridMultilevel"/>
    <w:tmpl w:val="8494AE48"/>
    <w:lvl w:ilvl="0" w:tplc="9E523A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5E710F3"/>
    <w:multiLevelType w:val="multilevel"/>
    <w:tmpl w:val="C2FCE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434EA"/>
    <w:multiLevelType w:val="hybridMultilevel"/>
    <w:tmpl w:val="783C059E"/>
    <w:lvl w:ilvl="0" w:tplc="040C000F">
      <w:start w:val="1"/>
      <w:numFmt w:val="decimal"/>
      <w:lvlText w:val="%1."/>
      <w:lvlJc w:val="left"/>
      <w:pPr>
        <w:ind w:left="1789" w:hanging="360"/>
      </w:pPr>
    </w:lvl>
    <w:lvl w:ilvl="1" w:tplc="040C0019" w:tentative="1">
      <w:start w:val="1"/>
      <w:numFmt w:val="lowerLetter"/>
      <w:lvlText w:val="%2."/>
      <w:lvlJc w:val="left"/>
      <w:pPr>
        <w:ind w:left="2509" w:hanging="360"/>
      </w:pPr>
    </w:lvl>
    <w:lvl w:ilvl="2" w:tplc="040C001B" w:tentative="1">
      <w:start w:val="1"/>
      <w:numFmt w:val="lowerRoman"/>
      <w:lvlText w:val="%3."/>
      <w:lvlJc w:val="right"/>
      <w:pPr>
        <w:ind w:left="3229" w:hanging="180"/>
      </w:pPr>
    </w:lvl>
    <w:lvl w:ilvl="3" w:tplc="040C000F" w:tentative="1">
      <w:start w:val="1"/>
      <w:numFmt w:val="decimal"/>
      <w:lvlText w:val="%4."/>
      <w:lvlJc w:val="left"/>
      <w:pPr>
        <w:ind w:left="3949" w:hanging="360"/>
      </w:pPr>
    </w:lvl>
    <w:lvl w:ilvl="4" w:tplc="040C0019" w:tentative="1">
      <w:start w:val="1"/>
      <w:numFmt w:val="lowerLetter"/>
      <w:lvlText w:val="%5."/>
      <w:lvlJc w:val="left"/>
      <w:pPr>
        <w:ind w:left="4669" w:hanging="360"/>
      </w:pPr>
    </w:lvl>
    <w:lvl w:ilvl="5" w:tplc="040C001B" w:tentative="1">
      <w:start w:val="1"/>
      <w:numFmt w:val="lowerRoman"/>
      <w:lvlText w:val="%6."/>
      <w:lvlJc w:val="right"/>
      <w:pPr>
        <w:ind w:left="5389" w:hanging="180"/>
      </w:pPr>
    </w:lvl>
    <w:lvl w:ilvl="6" w:tplc="040C000F" w:tentative="1">
      <w:start w:val="1"/>
      <w:numFmt w:val="decimal"/>
      <w:lvlText w:val="%7."/>
      <w:lvlJc w:val="left"/>
      <w:pPr>
        <w:ind w:left="6109" w:hanging="360"/>
      </w:pPr>
    </w:lvl>
    <w:lvl w:ilvl="7" w:tplc="040C0019" w:tentative="1">
      <w:start w:val="1"/>
      <w:numFmt w:val="lowerLetter"/>
      <w:lvlText w:val="%8."/>
      <w:lvlJc w:val="left"/>
      <w:pPr>
        <w:ind w:left="6829" w:hanging="360"/>
      </w:pPr>
    </w:lvl>
    <w:lvl w:ilvl="8" w:tplc="040C001B" w:tentative="1">
      <w:start w:val="1"/>
      <w:numFmt w:val="lowerRoman"/>
      <w:lvlText w:val="%9."/>
      <w:lvlJc w:val="right"/>
      <w:pPr>
        <w:ind w:left="7549" w:hanging="180"/>
      </w:pPr>
    </w:lvl>
  </w:abstractNum>
  <w:abstractNum w:abstractNumId="4" w15:restartNumberingAfterBreak="0">
    <w:nsid w:val="0D081B36"/>
    <w:multiLevelType w:val="hybridMultilevel"/>
    <w:tmpl w:val="4828A1FA"/>
    <w:lvl w:ilvl="0" w:tplc="776A91C2">
      <w:start w:val="1"/>
      <w:numFmt w:val="lowerLetter"/>
      <w:lvlText w:val="%1)"/>
      <w:lvlJc w:val="left"/>
      <w:pPr>
        <w:ind w:left="2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47726B2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A2C354E">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CA2D4B6">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DAB61F6A">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DCAC220">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A9ED316">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BCC7402">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CA466778">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1953677"/>
    <w:multiLevelType w:val="hybridMultilevel"/>
    <w:tmpl w:val="68C6E778"/>
    <w:lvl w:ilvl="0" w:tplc="040C000F">
      <w:start w:val="1"/>
      <w:numFmt w:val="decimal"/>
      <w:lvlText w:val="%1."/>
      <w:lvlJc w:val="left"/>
      <w:pPr>
        <w:ind w:left="2367" w:hanging="360"/>
      </w:pPr>
    </w:lvl>
    <w:lvl w:ilvl="1" w:tplc="040C0019" w:tentative="1">
      <w:start w:val="1"/>
      <w:numFmt w:val="lowerLetter"/>
      <w:lvlText w:val="%2."/>
      <w:lvlJc w:val="left"/>
      <w:pPr>
        <w:ind w:left="3087" w:hanging="360"/>
      </w:pPr>
    </w:lvl>
    <w:lvl w:ilvl="2" w:tplc="040C001B" w:tentative="1">
      <w:start w:val="1"/>
      <w:numFmt w:val="lowerRoman"/>
      <w:lvlText w:val="%3."/>
      <w:lvlJc w:val="right"/>
      <w:pPr>
        <w:ind w:left="3807" w:hanging="180"/>
      </w:pPr>
    </w:lvl>
    <w:lvl w:ilvl="3" w:tplc="040C000F" w:tentative="1">
      <w:start w:val="1"/>
      <w:numFmt w:val="decimal"/>
      <w:lvlText w:val="%4."/>
      <w:lvlJc w:val="left"/>
      <w:pPr>
        <w:ind w:left="4527" w:hanging="360"/>
      </w:pPr>
    </w:lvl>
    <w:lvl w:ilvl="4" w:tplc="040C0019" w:tentative="1">
      <w:start w:val="1"/>
      <w:numFmt w:val="lowerLetter"/>
      <w:lvlText w:val="%5."/>
      <w:lvlJc w:val="left"/>
      <w:pPr>
        <w:ind w:left="5247" w:hanging="360"/>
      </w:pPr>
    </w:lvl>
    <w:lvl w:ilvl="5" w:tplc="040C001B" w:tentative="1">
      <w:start w:val="1"/>
      <w:numFmt w:val="lowerRoman"/>
      <w:lvlText w:val="%6."/>
      <w:lvlJc w:val="right"/>
      <w:pPr>
        <w:ind w:left="5967" w:hanging="180"/>
      </w:pPr>
    </w:lvl>
    <w:lvl w:ilvl="6" w:tplc="040C000F" w:tentative="1">
      <w:start w:val="1"/>
      <w:numFmt w:val="decimal"/>
      <w:lvlText w:val="%7."/>
      <w:lvlJc w:val="left"/>
      <w:pPr>
        <w:ind w:left="6687" w:hanging="360"/>
      </w:pPr>
    </w:lvl>
    <w:lvl w:ilvl="7" w:tplc="040C0019" w:tentative="1">
      <w:start w:val="1"/>
      <w:numFmt w:val="lowerLetter"/>
      <w:lvlText w:val="%8."/>
      <w:lvlJc w:val="left"/>
      <w:pPr>
        <w:ind w:left="7407" w:hanging="360"/>
      </w:pPr>
    </w:lvl>
    <w:lvl w:ilvl="8" w:tplc="040C001B" w:tentative="1">
      <w:start w:val="1"/>
      <w:numFmt w:val="lowerRoman"/>
      <w:lvlText w:val="%9."/>
      <w:lvlJc w:val="right"/>
      <w:pPr>
        <w:ind w:left="8127" w:hanging="180"/>
      </w:pPr>
    </w:lvl>
  </w:abstractNum>
  <w:abstractNum w:abstractNumId="6" w15:restartNumberingAfterBreak="0">
    <w:nsid w:val="217C49CD"/>
    <w:multiLevelType w:val="hybridMultilevel"/>
    <w:tmpl w:val="F3CEE1FC"/>
    <w:lvl w:ilvl="0" w:tplc="040C000F">
      <w:start w:val="1"/>
      <w:numFmt w:val="decimal"/>
      <w:lvlText w:val="%1."/>
      <w:lvlJc w:val="left"/>
      <w:pPr>
        <w:ind w:left="2367" w:hanging="360"/>
      </w:pPr>
    </w:lvl>
    <w:lvl w:ilvl="1" w:tplc="040C0019" w:tentative="1">
      <w:start w:val="1"/>
      <w:numFmt w:val="lowerLetter"/>
      <w:lvlText w:val="%2."/>
      <w:lvlJc w:val="left"/>
      <w:pPr>
        <w:ind w:left="3087" w:hanging="360"/>
      </w:pPr>
    </w:lvl>
    <w:lvl w:ilvl="2" w:tplc="040C001B" w:tentative="1">
      <w:start w:val="1"/>
      <w:numFmt w:val="lowerRoman"/>
      <w:lvlText w:val="%3."/>
      <w:lvlJc w:val="right"/>
      <w:pPr>
        <w:ind w:left="3807" w:hanging="180"/>
      </w:pPr>
    </w:lvl>
    <w:lvl w:ilvl="3" w:tplc="040C000F" w:tentative="1">
      <w:start w:val="1"/>
      <w:numFmt w:val="decimal"/>
      <w:lvlText w:val="%4."/>
      <w:lvlJc w:val="left"/>
      <w:pPr>
        <w:ind w:left="4527" w:hanging="360"/>
      </w:pPr>
    </w:lvl>
    <w:lvl w:ilvl="4" w:tplc="040C0019" w:tentative="1">
      <w:start w:val="1"/>
      <w:numFmt w:val="lowerLetter"/>
      <w:lvlText w:val="%5."/>
      <w:lvlJc w:val="left"/>
      <w:pPr>
        <w:ind w:left="5247" w:hanging="360"/>
      </w:pPr>
    </w:lvl>
    <w:lvl w:ilvl="5" w:tplc="040C001B" w:tentative="1">
      <w:start w:val="1"/>
      <w:numFmt w:val="lowerRoman"/>
      <w:lvlText w:val="%6."/>
      <w:lvlJc w:val="right"/>
      <w:pPr>
        <w:ind w:left="5967" w:hanging="180"/>
      </w:pPr>
    </w:lvl>
    <w:lvl w:ilvl="6" w:tplc="040C000F" w:tentative="1">
      <w:start w:val="1"/>
      <w:numFmt w:val="decimal"/>
      <w:lvlText w:val="%7."/>
      <w:lvlJc w:val="left"/>
      <w:pPr>
        <w:ind w:left="6687" w:hanging="360"/>
      </w:pPr>
    </w:lvl>
    <w:lvl w:ilvl="7" w:tplc="040C0019" w:tentative="1">
      <w:start w:val="1"/>
      <w:numFmt w:val="lowerLetter"/>
      <w:lvlText w:val="%8."/>
      <w:lvlJc w:val="left"/>
      <w:pPr>
        <w:ind w:left="7407" w:hanging="360"/>
      </w:pPr>
    </w:lvl>
    <w:lvl w:ilvl="8" w:tplc="040C001B" w:tentative="1">
      <w:start w:val="1"/>
      <w:numFmt w:val="lowerRoman"/>
      <w:lvlText w:val="%9."/>
      <w:lvlJc w:val="right"/>
      <w:pPr>
        <w:ind w:left="8127" w:hanging="180"/>
      </w:pPr>
    </w:lvl>
  </w:abstractNum>
  <w:abstractNum w:abstractNumId="7" w15:restartNumberingAfterBreak="0">
    <w:nsid w:val="26264BFF"/>
    <w:multiLevelType w:val="multilevel"/>
    <w:tmpl w:val="7EE23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373936"/>
    <w:multiLevelType w:val="multilevel"/>
    <w:tmpl w:val="019A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E41D31"/>
    <w:multiLevelType w:val="multilevel"/>
    <w:tmpl w:val="1DA2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F64CCD"/>
    <w:multiLevelType w:val="hybridMultilevel"/>
    <w:tmpl w:val="115EC966"/>
    <w:lvl w:ilvl="0" w:tplc="02721B74">
      <w:start w:val="2"/>
      <w:numFmt w:val="decimal"/>
      <w:lvlText w:val="%1."/>
      <w:lvlJc w:val="left"/>
      <w:pPr>
        <w:ind w:left="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E6087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28E02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833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0251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05CC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6810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527ED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666D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A9552E"/>
    <w:multiLevelType w:val="hybridMultilevel"/>
    <w:tmpl w:val="0C764DCA"/>
    <w:lvl w:ilvl="0" w:tplc="AA5C24AE">
      <w:start w:val="1"/>
      <w:numFmt w:val="bullet"/>
      <w:lvlText w:val="•"/>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A309F6A">
      <w:start w:val="1"/>
      <w:numFmt w:val="bullet"/>
      <w:lvlText w:val="-"/>
      <w:lvlJc w:val="left"/>
      <w:pPr>
        <w:ind w:left="12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21C324E">
      <w:start w:val="1"/>
      <w:numFmt w:val="bullet"/>
      <w:lvlText w:val="▪"/>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D760416">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6A87C2">
      <w:start w:val="1"/>
      <w:numFmt w:val="bullet"/>
      <w:lvlText w:val="o"/>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05C1A18">
      <w:start w:val="1"/>
      <w:numFmt w:val="bullet"/>
      <w:lvlText w:val="▪"/>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4DA34B6">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3562B4A">
      <w:start w:val="1"/>
      <w:numFmt w:val="bullet"/>
      <w:lvlText w:val="o"/>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485EAE">
      <w:start w:val="1"/>
      <w:numFmt w:val="bullet"/>
      <w:lvlText w:val="▪"/>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8A0A0E"/>
    <w:multiLevelType w:val="multilevel"/>
    <w:tmpl w:val="B34CE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F1174"/>
    <w:multiLevelType w:val="multilevel"/>
    <w:tmpl w:val="91B2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0612B3"/>
    <w:multiLevelType w:val="hybridMultilevel"/>
    <w:tmpl w:val="0BF4DB92"/>
    <w:lvl w:ilvl="0" w:tplc="2EBAF0D2">
      <w:start w:val="1"/>
      <w:numFmt w:val="lowerLetter"/>
      <w:lvlText w:val="%1)"/>
      <w:lvlJc w:val="left"/>
      <w:pPr>
        <w:ind w:left="302"/>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60E8060A">
      <w:start w:val="1"/>
      <w:numFmt w:val="lowerLetter"/>
      <w:lvlText w:val="%2"/>
      <w:lvlJc w:val="left"/>
      <w:pPr>
        <w:ind w:left="11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1F766D94">
      <w:start w:val="1"/>
      <w:numFmt w:val="lowerRoman"/>
      <w:lvlText w:val="%3"/>
      <w:lvlJc w:val="left"/>
      <w:pPr>
        <w:ind w:left="18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44CEFFDE">
      <w:start w:val="1"/>
      <w:numFmt w:val="decimal"/>
      <w:lvlText w:val="%4"/>
      <w:lvlJc w:val="left"/>
      <w:pPr>
        <w:ind w:left="25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0728586">
      <w:start w:val="1"/>
      <w:numFmt w:val="lowerLetter"/>
      <w:lvlText w:val="%5"/>
      <w:lvlJc w:val="left"/>
      <w:pPr>
        <w:ind w:left="3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6A0D84C">
      <w:start w:val="1"/>
      <w:numFmt w:val="lowerRoman"/>
      <w:lvlText w:val="%6"/>
      <w:lvlJc w:val="left"/>
      <w:pPr>
        <w:ind w:left="4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80CA6AEE">
      <w:start w:val="1"/>
      <w:numFmt w:val="decimal"/>
      <w:lvlText w:val="%7"/>
      <w:lvlJc w:val="left"/>
      <w:pPr>
        <w:ind w:left="4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7F61CB6">
      <w:start w:val="1"/>
      <w:numFmt w:val="lowerLetter"/>
      <w:lvlText w:val="%8"/>
      <w:lvlJc w:val="left"/>
      <w:pPr>
        <w:ind w:left="5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D65AC884">
      <w:start w:val="1"/>
      <w:numFmt w:val="lowerRoman"/>
      <w:lvlText w:val="%9"/>
      <w:lvlJc w:val="left"/>
      <w:pPr>
        <w:ind w:left="6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3E05B00"/>
    <w:multiLevelType w:val="hybridMultilevel"/>
    <w:tmpl w:val="8E7801FA"/>
    <w:lvl w:ilvl="0" w:tplc="122EF1AC">
      <w:start w:val="1"/>
      <w:numFmt w:val="decimal"/>
      <w:lvlText w:val="%1."/>
      <w:lvlJc w:val="left"/>
      <w:pPr>
        <w:ind w:left="1069" w:hanging="360"/>
      </w:pPr>
      <w:rPr>
        <w:rFonts w:asciiTheme="minorHAnsi" w:eastAsiaTheme="minorHAnsi" w:hAnsiTheme="minorHAnsi" w:cstheme="minorHAnsi"/>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6" w15:restartNumberingAfterBreak="0">
    <w:nsid w:val="36301E74"/>
    <w:multiLevelType w:val="multilevel"/>
    <w:tmpl w:val="213E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344A80"/>
    <w:multiLevelType w:val="hybridMultilevel"/>
    <w:tmpl w:val="3EBAEF84"/>
    <w:lvl w:ilvl="0" w:tplc="040C000F">
      <w:start w:val="1"/>
      <w:numFmt w:val="decimal"/>
      <w:lvlText w:val="%1."/>
      <w:lvlJc w:val="left"/>
      <w:pPr>
        <w:ind w:left="1340" w:hanging="360"/>
      </w:pPr>
    </w:lvl>
    <w:lvl w:ilvl="1" w:tplc="040C0019" w:tentative="1">
      <w:start w:val="1"/>
      <w:numFmt w:val="lowerLetter"/>
      <w:lvlText w:val="%2."/>
      <w:lvlJc w:val="left"/>
      <w:pPr>
        <w:ind w:left="2060" w:hanging="360"/>
      </w:pPr>
    </w:lvl>
    <w:lvl w:ilvl="2" w:tplc="040C001B" w:tentative="1">
      <w:start w:val="1"/>
      <w:numFmt w:val="lowerRoman"/>
      <w:lvlText w:val="%3."/>
      <w:lvlJc w:val="right"/>
      <w:pPr>
        <w:ind w:left="2780" w:hanging="180"/>
      </w:pPr>
    </w:lvl>
    <w:lvl w:ilvl="3" w:tplc="040C000F" w:tentative="1">
      <w:start w:val="1"/>
      <w:numFmt w:val="decimal"/>
      <w:lvlText w:val="%4."/>
      <w:lvlJc w:val="left"/>
      <w:pPr>
        <w:ind w:left="3500" w:hanging="360"/>
      </w:pPr>
    </w:lvl>
    <w:lvl w:ilvl="4" w:tplc="040C0019" w:tentative="1">
      <w:start w:val="1"/>
      <w:numFmt w:val="lowerLetter"/>
      <w:lvlText w:val="%5."/>
      <w:lvlJc w:val="left"/>
      <w:pPr>
        <w:ind w:left="4220" w:hanging="360"/>
      </w:pPr>
    </w:lvl>
    <w:lvl w:ilvl="5" w:tplc="040C001B" w:tentative="1">
      <w:start w:val="1"/>
      <w:numFmt w:val="lowerRoman"/>
      <w:lvlText w:val="%6."/>
      <w:lvlJc w:val="right"/>
      <w:pPr>
        <w:ind w:left="4940" w:hanging="180"/>
      </w:pPr>
    </w:lvl>
    <w:lvl w:ilvl="6" w:tplc="040C000F" w:tentative="1">
      <w:start w:val="1"/>
      <w:numFmt w:val="decimal"/>
      <w:lvlText w:val="%7."/>
      <w:lvlJc w:val="left"/>
      <w:pPr>
        <w:ind w:left="5660" w:hanging="360"/>
      </w:pPr>
    </w:lvl>
    <w:lvl w:ilvl="7" w:tplc="040C0019" w:tentative="1">
      <w:start w:val="1"/>
      <w:numFmt w:val="lowerLetter"/>
      <w:lvlText w:val="%8."/>
      <w:lvlJc w:val="left"/>
      <w:pPr>
        <w:ind w:left="6380" w:hanging="360"/>
      </w:pPr>
    </w:lvl>
    <w:lvl w:ilvl="8" w:tplc="040C001B" w:tentative="1">
      <w:start w:val="1"/>
      <w:numFmt w:val="lowerRoman"/>
      <w:lvlText w:val="%9."/>
      <w:lvlJc w:val="right"/>
      <w:pPr>
        <w:ind w:left="7100" w:hanging="180"/>
      </w:pPr>
    </w:lvl>
  </w:abstractNum>
  <w:abstractNum w:abstractNumId="18" w15:restartNumberingAfterBreak="0">
    <w:nsid w:val="42782758"/>
    <w:multiLevelType w:val="hybridMultilevel"/>
    <w:tmpl w:val="4272A1F6"/>
    <w:lvl w:ilvl="0" w:tplc="CBEC9B8C">
      <w:start w:val="1"/>
      <w:numFmt w:val="bullet"/>
      <w:lvlText w:val="•"/>
      <w:lvlJc w:val="left"/>
      <w:pPr>
        <w:ind w:left="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0A9B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40258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C40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95EEB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221E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68445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A6E52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E21C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F026C9"/>
    <w:multiLevelType w:val="hybridMultilevel"/>
    <w:tmpl w:val="8494AE48"/>
    <w:lvl w:ilvl="0" w:tplc="9E523A8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3792848"/>
    <w:multiLevelType w:val="hybridMultilevel"/>
    <w:tmpl w:val="20280E6C"/>
    <w:lvl w:ilvl="0" w:tplc="040C0001">
      <w:start w:val="1"/>
      <w:numFmt w:val="bullet"/>
      <w:lvlText w:val=""/>
      <w:lvlJc w:val="left"/>
      <w:pPr>
        <w:ind w:left="1272" w:hanging="360"/>
      </w:pPr>
      <w:rPr>
        <w:rFonts w:ascii="Symbol" w:hAnsi="Symbol" w:hint="default"/>
      </w:rPr>
    </w:lvl>
    <w:lvl w:ilvl="1" w:tplc="040C0003" w:tentative="1">
      <w:start w:val="1"/>
      <w:numFmt w:val="bullet"/>
      <w:lvlText w:val="o"/>
      <w:lvlJc w:val="left"/>
      <w:pPr>
        <w:ind w:left="1992" w:hanging="360"/>
      </w:pPr>
      <w:rPr>
        <w:rFonts w:ascii="Courier New" w:hAnsi="Courier New" w:cs="Courier New" w:hint="default"/>
      </w:rPr>
    </w:lvl>
    <w:lvl w:ilvl="2" w:tplc="040C0005" w:tentative="1">
      <w:start w:val="1"/>
      <w:numFmt w:val="bullet"/>
      <w:lvlText w:val=""/>
      <w:lvlJc w:val="left"/>
      <w:pPr>
        <w:ind w:left="2712" w:hanging="360"/>
      </w:pPr>
      <w:rPr>
        <w:rFonts w:ascii="Wingdings" w:hAnsi="Wingdings" w:hint="default"/>
      </w:rPr>
    </w:lvl>
    <w:lvl w:ilvl="3" w:tplc="040C0001" w:tentative="1">
      <w:start w:val="1"/>
      <w:numFmt w:val="bullet"/>
      <w:lvlText w:val=""/>
      <w:lvlJc w:val="left"/>
      <w:pPr>
        <w:ind w:left="3432" w:hanging="360"/>
      </w:pPr>
      <w:rPr>
        <w:rFonts w:ascii="Symbol" w:hAnsi="Symbol" w:hint="default"/>
      </w:rPr>
    </w:lvl>
    <w:lvl w:ilvl="4" w:tplc="040C0003" w:tentative="1">
      <w:start w:val="1"/>
      <w:numFmt w:val="bullet"/>
      <w:lvlText w:val="o"/>
      <w:lvlJc w:val="left"/>
      <w:pPr>
        <w:ind w:left="4152" w:hanging="360"/>
      </w:pPr>
      <w:rPr>
        <w:rFonts w:ascii="Courier New" w:hAnsi="Courier New" w:cs="Courier New" w:hint="default"/>
      </w:rPr>
    </w:lvl>
    <w:lvl w:ilvl="5" w:tplc="040C0005" w:tentative="1">
      <w:start w:val="1"/>
      <w:numFmt w:val="bullet"/>
      <w:lvlText w:val=""/>
      <w:lvlJc w:val="left"/>
      <w:pPr>
        <w:ind w:left="4872" w:hanging="360"/>
      </w:pPr>
      <w:rPr>
        <w:rFonts w:ascii="Wingdings" w:hAnsi="Wingdings" w:hint="default"/>
      </w:rPr>
    </w:lvl>
    <w:lvl w:ilvl="6" w:tplc="040C0001" w:tentative="1">
      <w:start w:val="1"/>
      <w:numFmt w:val="bullet"/>
      <w:lvlText w:val=""/>
      <w:lvlJc w:val="left"/>
      <w:pPr>
        <w:ind w:left="5592" w:hanging="360"/>
      </w:pPr>
      <w:rPr>
        <w:rFonts w:ascii="Symbol" w:hAnsi="Symbol" w:hint="default"/>
      </w:rPr>
    </w:lvl>
    <w:lvl w:ilvl="7" w:tplc="040C0003" w:tentative="1">
      <w:start w:val="1"/>
      <w:numFmt w:val="bullet"/>
      <w:lvlText w:val="o"/>
      <w:lvlJc w:val="left"/>
      <w:pPr>
        <w:ind w:left="6312" w:hanging="360"/>
      </w:pPr>
      <w:rPr>
        <w:rFonts w:ascii="Courier New" w:hAnsi="Courier New" w:cs="Courier New" w:hint="default"/>
      </w:rPr>
    </w:lvl>
    <w:lvl w:ilvl="8" w:tplc="040C0005" w:tentative="1">
      <w:start w:val="1"/>
      <w:numFmt w:val="bullet"/>
      <w:lvlText w:val=""/>
      <w:lvlJc w:val="left"/>
      <w:pPr>
        <w:ind w:left="7032" w:hanging="360"/>
      </w:pPr>
      <w:rPr>
        <w:rFonts w:ascii="Wingdings" w:hAnsi="Wingdings" w:hint="default"/>
      </w:rPr>
    </w:lvl>
  </w:abstractNum>
  <w:abstractNum w:abstractNumId="21" w15:restartNumberingAfterBreak="0">
    <w:nsid w:val="45867345"/>
    <w:multiLevelType w:val="multilevel"/>
    <w:tmpl w:val="E9EED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454A6"/>
    <w:multiLevelType w:val="hybridMultilevel"/>
    <w:tmpl w:val="48D6B48C"/>
    <w:lvl w:ilvl="0" w:tplc="800004BE">
      <w:start w:val="6"/>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3" w15:restartNumberingAfterBreak="0">
    <w:nsid w:val="4DA16E65"/>
    <w:multiLevelType w:val="hybridMultilevel"/>
    <w:tmpl w:val="618E15B0"/>
    <w:lvl w:ilvl="0" w:tplc="040C0001">
      <w:start w:val="1"/>
      <w:numFmt w:val="bullet"/>
      <w:lvlText w:val=""/>
      <w:lvlJc w:val="left"/>
      <w:pPr>
        <w:ind w:left="1647" w:hanging="360"/>
      </w:pPr>
      <w:rPr>
        <w:rFonts w:ascii="Symbol" w:hAnsi="Symbo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24" w15:restartNumberingAfterBreak="0">
    <w:nsid w:val="55F1567F"/>
    <w:multiLevelType w:val="hybridMultilevel"/>
    <w:tmpl w:val="115EC966"/>
    <w:lvl w:ilvl="0" w:tplc="02721B74">
      <w:start w:val="2"/>
      <w:numFmt w:val="decimal"/>
      <w:lvlText w:val="%1."/>
      <w:lvlJc w:val="left"/>
      <w:pPr>
        <w:ind w:left="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FE6087C">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C28E024">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8339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2002512">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05CC8">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68109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527EDC">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4666D4">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6651F71"/>
    <w:multiLevelType w:val="hybridMultilevel"/>
    <w:tmpl w:val="EEB8CC20"/>
    <w:lvl w:ilvl="0" w:tplc="7D34A3D4">
      <w:start w:val="1"/>
      <w:numFmt w:val="bullet"/>
      <w:lvlText w:val="•"/>
      <w:lvlJc w:val="left"/>
      <w:pPr>
        <w:ind w:left="16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1A3E24">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EB6DD9E">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34E5A2">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1AABA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C6A05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A62589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12C50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3C433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555EAC"/>
    <w:multiLevelType w:val="multilevel"/>
    <w:tmpl w:val="687C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1230D"/>
    <w:multiLevelType w:val="hybridMultilevel"/>
    <w:tmpl w:val="E7D6C342"/>
    <w:lvl w:ilvl="0" w:tplc="43ACA876">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83A7EF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914ED3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9E3E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5EB02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D4EB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19C6C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CA9C1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26E6FF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BE106E0"/>
    <w:multiLevelType w:val="hybridMultilevel"/>
    <w:tmpl w:val="16B21BA8"/>
    <w:lvl w:ilvl="0" w:tplc="040C000F">
      <w:start w:val="1"/>
      <w:numFmt w:val="decimal"/>
      <w:lvlText w:val="%1."/>
      <w:lvlJc w:val="left"/>
      <w:pPr>
        <w:ind w:left="2428" w:hanging="360"/>
      </w:pPr>
    </w:lvl>
    <w:lvl w:ilvl="1" w:tplc="040C0019" w:tentative="1">
      <w:start w:val="1"/>
      <w:numFmt w:val="lowerLetter"/>
      <w:lvlText w:val="%2."/>
      <w:lvlJc w:val="left"/>
      <w:pPr>
        <w:ind w:left="3148" w:hanging="360"/>
      </w:pPr>
    </w:lvl>
    <w:lvl w:ilvl="2" w:tplc="040C001B" w:tentative="1">
      <w:start w:val="1"/>
      <w:numFmt w:val="lowerRoman"/>
      <w:lvlText w:val="%3."/>
      <w:lvlJc w:val="right"/>
      <w:pPr>
        <w:ind w:left="3868" w:hanging="180"/>
      </w:pPr>
    </w:lvl>
    <w:lvl w:ilvl="3" w:tplc="040C000F" w:tentative="1">
      <w:start w:val="1"/>
      <w:numFmt w:val="decimal"/>
      <w:lvlText w:val="%4."/>
      <w:lvlJc w:val="left"/>
      <w:pPr>
        <w:ind w:left="4588" w:hanging="360"/>
      </w:pPr>
    </w:lvl>
    <w:lvl w:ilvl="4" w:tplc="040C0019" w:tentative="1">
      <w:start w:val="1"/>
      <w:numFmt w:val="lowerLetter"/>
      <w:lvlText w:val="%5."/>
      <w:lvlJc w:val="left"/>
      <w:pPr>
        <w:ind w:left="5308" w:hanging="360"/>
      </w:pPr>
    </w:lvl>
    <w:lvl w:ilvl="5" w:tplc="040C001B" w:tentative="1">
      <w:start w:val="1"/>
      <w:numFmt w:val="lowerRoman"/>
      <w:lvlText w:val="%6."/>
      <w:lvlJc w:val="right"/>
      <w:pPr>
        <w:ind w:left="6028" w:hanging="180"/>
      </w:pPr>
    </w:lvl>
    <w:lvl w:ilvl="6" w:tplc="040C000F" w:tentative="1">
      <w:start w:val="1"/>
      <w:numFmt w:val="decimal"/>
      <w:lvlText w:val="%7."/>
      <w:lvlJc w:val="left"/>
      <w:pPr>
        <w:ind w:left="6748" w:hanging="360"/>
      </w:pPr>
    </w:lvl>
    <w:lvl w:ilvl="7" w:tplc="040C0019" w:tentative="1">
      <w:start w:val="1"/>
      <w:numFmt w:val="lowerLetter"/>
      <w:lvlText w:val="%8."/>
      <w:lvlJc w:val="left"/>
      <w:pPr>
        <w:ind w:left="7468" w:hanging="360"/>
      </w:pPr>
    </w:lvl>
    <w:lvl w:ilvl="8" w:tplc="040C001B" w:tentative="1">
      <w:start w:val="1"/>
      <w:numFmt w:val="lowerRoman"/>
      <w:lvlText w:val="%9."/>
      <w:lvlJc w:val="right"/>
      <w:pPr>
        <w:ind w:left="8188" w:hanging="180"/>
      </w:pPr>
    </w:lvl>
  </w:abstractNum>
  <w:abstractNum w:abstractNumId="29" w15:restartNumberingAfterBreak="0">
    <w:nsid w:val="5D9F6AA2"/>
    <w:multiLevelType w:val="hybridMultilevel"/>
    <w:tmpl w:val="9F2E4DB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5EB17E60"/>
    <w:multiLevelType w:val="multilevel"/>
    <w:tmpl w:val="1AACB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E06C87"/>
    <w:multiLevelType w:val="hybridMultilevel"/>
    <w:tmpl w:val="72C2FB92"/>
    <w:lvl w:ilvl="0" w:tplc="D6D65CCE">
      <w:start w:val="1"/>
      <w:numFmt w:val="lowerLetter"/>
      <w:lvlText w:val="%1)"/>
      <w:lvlJc w:val="left"/>
      <w:pPr>
        <w:ind w:left="259"/>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3DA2F82">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0042613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010B752">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3C04B1B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FEE6534">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F70080C4">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81CE4F78">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024C76B0">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4D45B74"/>
    <w:multiLevelType w:val="hybridMultilevel"/>
    <w:tmpl w:val="86280D6A"/>
    <w:lvl w:ilvl="0" w:tplc="F36060B2">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782DE4">
      <w:start w:val="1"/>
      <w:numFmt w:val="bullet"/>
      <w:lvlText w:val="o"/>
      <w:lvlJc w:val="left"/>
      <w:pPr>
        <w:ind w:left="14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A6302A">
      <w:start w:val="1"/>
      <w:numFmt w:val="bullet"/>
      <w:lvlText w:val="▪"/>
      <w:lvlJc w:val="left"/>
      <w:pPr>
        <w:ind w:left="21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EA46D8">
      <w:start w:val="1"/>
      <w:numFmt w:val="bullet"/>
      <w:lvlText w:val="•"/>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00B352">
      <w:start w:val="1"/>
      <w:numFmt w:val="bullet"/>
      <w:lvlText w:val="o"/>
      <w:lvlJc w:val="left"/>
      <w:pPr>
        <w:ind w:left="36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41AC358">
      <w:start w:val="1"/>
      <w:numFmt w:val="bullet"/>
      <w:lvlText w:val="▪"/>
      <w:lvlJc w:val="left"/>
      <w:pPr>
        <w:ind w:left="43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6A0C530">
      <w:start w:val="1"/>
      <w:numFmt w:val="bullet"/>
      <w:lvlText w:val="•"/>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47FF2">
      <w:start w:val="1"/>
      <w:numFmt w:val="bullet"/>
      <w:lvlText w:val="o"/>
      <w:lvlJc w:val="left"/>
      <w:pPr>
        <w:ind w:left="57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38891E">
      <w:start w:val="1"/>
      <w:numFmt w:val="bullet"/>
      <w:lvlText w:val="▪"/>
      <w:lvlJc w:val="left"/>
      <w:pPr>
        <w:ind w:left="64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5B04DF8"/>
    <w:multiLevelType w:val="multilevel"/>
    <w:tmpl w:val="B0068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624F2A"/>
    <w:multiLevelType w:val="hybridMultilevel"/>
    <w:tmpl w:val="6310F326"/>
    <w:lvl w:ilvl="0" w:tplc="B9104954">
      <w:start w:val="1"/>
      <w:numFmt w:val="lowerLetter"/>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08C12EC">
      <w:start w:val="1"/>
      <w:numFmt w:val="lowerLetter"/>
      <w:lvlText w:val="%2"/>
      <w:lvlJc w:val="left"/>
      <w:pPr>
        <w:ind w:left="15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C68B942">
      <w:start w:val="1"/>
      <w:numFmt w:val="lowerRoman"/>
      <w:lvlText w:val="%3"/>
      <w:lvlJc w:val="left"/>
      <w:pPr>
        <w:ind w:left="22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572E58E">
      <w:start w:val="1"/>
      <w:numFmt w:val="decimal"/>
      <w:lvlText w:val="%4"/>
      <w:lvlJc w:val="left"/>
      <w:pPr>
        <w:ind w:left="29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1FDA6ED6">
      <w:start w:val="1"/>
      <w:numFmt w:val="lowerLetter"/>
      <w:lvlText w:val="%5"/>
      <w:lvlJc w:val="left"/>
      <w:pPr>
        <w:ind w:left="36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F2E3A04">
      <w:start w:val="1"/>
      <w:numFmt w:val="lowerRoman"/>
      <w:lvlText w:val="%6"/>
      <w:lvlJc w:val="left"/>
      <w:pPr>
        <w:ind w:left="43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06FEB394">
      <w:start w:val="1"/>
      <w:numFmt w:val="decimal"/>
      <w:lvlText w:val="%7"/>
      <w:lvlJc w:val="left"/>
      <w:pPr>
        <w:ind w:left="51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BEFA1FC0">
      <w:start w:val="1"/>
      <w:numFmt w:val="lowerLetter"/>
      <w:lvlText w:val="%8"/>
      <w:lvlJc w:val="left"/>
      <w:pPr>
        <w:ind w:left="58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666A9C0">
      <w:start w:val="1"/>
      <w:numFmt w:val="lowerRoman"/>
      <w:lvlText w:val="%9"/>
      <w:lvlJc w:val="left"/>
      <w:pPr>
        <w:ind w:left="65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0F5E0F"/>
    <w:multiLevelType w:val="hybridMultilevel"/>
    <w:tmpl w:val="D94484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B1B2C27"/>
    <w:multiLevelType w:val="hybridMultilevel"/>
    <w:tmpl w:val="311C4DEC"/>
    <w:lvl w:ilvl="0" w:tplc="B9043C76">
      <w:start w:val="1"/>
      <w:numFmt w:val="bullet"/>
      <w:lvlText w:val="-"/>
      <w:lvlJc w:val="left"/>
      <w:pPr>
        <w:ind w:left="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1E3C8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49AD2D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387E5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68654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AA1E9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A2184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CA0710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10A100">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C3150F2"/>
    <w:multiLevelType w:val="hybridMultilevel"/>
    <w:tmpl w:val="1EAAC93C"/>
    <w:lvl w:ilvl="0" w:tplc="040C000F">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38" w15:restartNumberingAfterBreak="0">
    <w:nsid w:val="71AC33C9"/>
    <w:multiLevelType w:val="hybridMultilevel"/>
    <w:tmpl w:val="B60690AE"/>
    <w:lvl w:ilvl="0" w:tplc="FFACF808">
      <w:start w:val="1"/>
      <w:numFmt w:val="bullet"/>
      <w:lvlText w:val="•"/>
      <w:lvlJc w:val="left"/>
      <w:pPr>
        <w:ind w:left="12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B10765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AAE49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6A238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D34A01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832B5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6693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4B6A8E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62B6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F4A0CDF"/>
    <w:multiLevelType w:val="hybridMultilevel"/>
    <w:tmpl w:val="D69CD6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F8E41C0"/>
    <w:multiLevelType w:val="hybridMultilevel"/>
    <w:tmpl w:val="382ECBAE"/>
    <w:lvl w:ilvl="0" w:tplc="54B89F34">
      <w:start w:val="1"/>
      <w:numFmt w:val="bullet"/>
      <w:lvlText w:val="•"/>
      <w:lvlJc w:val="left"/>
      <w:pPr>
        <w:ind w:left="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DE4E4E">
      <w:start w:val="1"/>
      <w:numFmt w:val="bullet"/>
      <w:lvlText w:val="o"/>
      <w:lvlJc w:val="left"/>
      <w:pPr>
        <w:ind w:left="11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75A7FBA">
      <w:start w:val="1"/>
      <w:numFmt w:val="bullet"/>
      <w:lvlText w:val="▪"/>
      <w:lvlJc w:val="left"/>
      <w:pPr>
        <w:ind w:left="18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0C52E">
      <w:start w:val="1"/>
      <w:numFmt w:val="bullet"/>
      <w:lvlText w:val="•"/>
      <w:lvlJc w:val="left"/>
      <w:pPr>
        <w:ind w:left="25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34CE374">
      <w:start w:val="1"/>
      <w:numFmt w:val="bullet"/>
      <w:lvlText w:val="o"/>
      <w:lvlJc w:val="left"/>
      <w:pPr>
        <w:ind w:left="3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11CD112">
      <w:start w:val="1"/>
      <w:numFmt w:val="bullet"/>
      <w:lvlText w:val="▪"/>
      <w:lvlJc w:val="left"/>
      <w:pPr>
        <w:ind w:left="40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95CD518">
      <w:start w:val="1"/>
      <w:numFmt w:val="bullet"/>
      <w:lvlText w:val="•"/>
      <w:lvlJc w:val="left"/>
      <w:pPr>
        <w:ind w:left="47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4AD71C">
      <w:start w:val="1"/>
      <w:numFmt w:val="bullet"/>
      <w:lvlText w:val="o"/>
      <w:lvlJc w:val="left"/>
      <w:pPr>
        <w:ind w:left="5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C143826">
      <w:start w:val="1"/>
      <w:numFmt w:val="bullet"/>
      <w:lvlText w:val="▪"/>
      <w:lvlJc w:val="left"/>
      <w:pPr>
        <w:ind w:left="6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25"/>
  </w:num>
  <w:num w:numId="3">
    <w:abstractNumId w:val="27"/>
  </w:num>
  <w:num w:numId="4">
    <w:abstractNumId w:val="24"/>
  </w:num>
  <w:num w:numId="5">
    <w:abstractNumId w:val="11"/>
  </w:num>
  <w:num w:numId="6">
    <w:abstractNumId w:val="32"/>
  </w:num>
  <w:num w:numId="7">
    <w:abstractNumId w:val="38"/>
  </w:num>
  <w:num w:numId="8">
    <w:abstractNumId w:val="31"/>
  </w:num>
  <w:num w:numId="9">
    <w:abstractNumId w:val="36"/>
  </w:num>
  <w:num w:numId="10">
    <w:abstractNumId w:val="40"/>
  </w:num>
  <w:num w:numId="11">
    <w:abstractNumId w:val="14"/>
  </w:num>
  <w:num w:numId="12">
    <w:abstractNumId w:val="4"/>
  </w:num>
  <w:num w:numId="13">
    <w:abstractNumId w:val="34"/>
  </w:num>
  <w:num w:numId="14">
    <w:abstractNumId w:val="23"/>
  </w:num>
  <w:num w:numId="15">
    <w:abstractNumId w:val="39"/>
  </w:num>
  <w:num w:numId="16">
    <w:abstractNumId w:val="20"/>
  </w:num>
  <w:num w:numId="17">
    <w:abstractNumId w:val="10"/>
  </w:num>
  <w:num w:numId="18">
    <w:abstractNumId w:val="15"/>
  </w:num>
  <w:num w:numId="19">
    <w:abstractNumId w:val="29"/>
  </w:num>
  <w:num w:numId="20">
    <w:abstractNumId w:val="22"/>
  </w:num>
  <w:num w:numId="21">
    <w:abstractNumId w:val="3"/>
  </w:num>
  <w:num w:numId="22">
    <w:abstractNumId w:val="35"/>
  </w:num>
  <w:num w:numId="23">
    <w:abstractNumId w:val="13"/>
  </w:num>
  <w:num w:numId="24">
    <w:abstractNumId w:val="33"/>
  </w:num>
  <w:num w:numId="25">
    <w:abstractNumId w:val="28"/>
  </w:num>
  <w:num w:numId="26">
    <w:abstractNumId w:val="6"/>
  </w:num>
  <w:num w:numId="27">
    <w:abstractNumId w:val="5"/>
  </w:num>
  <w:num w:numId="28">
    <w:abstractNumId w:val="37"/>
  </w:num>
  <w:num w:numId="29">
    <w:abstractNumId w:val="0"/>
  </w:num>
  <w:num w:numId="30">
    <w:abstractNumId w:val="17"/>
  </w:num>
  <w:num w:numId="31">
    <w:abstractNumId w:val="16"/>
  </w:num>
  <w:num w:numId="32">
    <w:abstractNumId w:val="7"/>
  </w:num>
  <w:num w:numId="33">
    <w:abstractNumId w:val="30"/>
  </w:num>
  <w:num w:numId="34">
    <w:abstractNumId w:val="8"/>
  </w:num>
  <w:num w:numId="35">
    <w:abstractNumId w:val="12"/>
  </w:num>
  <w:num w:numId="36">
    <w:abstractNumId w:val="26"/>
  </w:num>
  <w:num w:numId="37">
    <w:abstractNumId w:val="21"/>
  </w:num>
  <w:num w:numId="38">
    <w:abstractNumId w:val="2"/>
  </w:num>
  <w:num w:numId="39">
    <w:abstractNumId w:val="9"/>
  </w:num>
  <w:num w:numId="40">
    <w:abstractNumId w:val="1"/>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DD"/>
    <w:rsid w:val="00013732"/>
    <w:rsid w:val="0002134D"/>
    <w:rsid w:val="000303AF"/>
    <w:rsid w:val="00030DD6"/>
    <w:rsid w:val="00041934"/>
    <w:rsid w:val="00044BA1"/>
    <w:rsid w:val="00060D4E"/>
    <w:rsid w:val="00061499"/>
    <w:rsid w:val="00065052"/>
    <w:rsid w:val="000E0F7D"/>
    <w:rsid w:val="000F65EA"/>
    <w:rsid w:val="00145E77"/>
    <w:rsid w:val="001646DE"/>
    <w:rsid w:val="00183556"/>
    <w:rsid w:val="0019505C"/>
    <w:rsid w:val="001A5A17"/>
    <w:rsid w:val="001C280F"/>
    <w:rsid w:val="001E4B2D"/>
    <w:rsid w:val="002144F3"/>
    <w:rsid w:val="002245B7"/>
    <w:rsid w:val="002347C9"/>
    <w:rsid w:val="00246A77"/>
    <w:rsid w:val="00265D1B"/>
    <w:rsid w:val="002B18F0"/>
    <w:rsid w:val="002C351A"/>
    <w:rsid w:val="00346817"/>
    <w:rsid w:val="0039664F"/>
    <w:rsid w:val="003A633D"/>
    <w:rsid w:val="003D6A5B"/>
    <w:rsid w:val="003E13DB"/>
    <w:rsid w:val="003F3A28"/>
    <w:rsid w:val="00412E37"/>
    <w:rsid w:val="004201E5"/>
    <w:rsid w:val="004279E7"/>
    <w:rsid w:val="004409D6"/>
    <w:rsid w:val="00442E33"/>
    <w:rsid w:val="00443D9F"/>
    <w:rsid w:val="004752F9"/>
    <w:rsid w:val="00475624"/>
    <w:rsid w:val="00487758"/>
    <w:rsid w:val="0049073D"/>
    <w:rsid w:val="0049100D"/>
    <w:rsid w:val="00495966"/>
    <w:rsid w:val="004C0CA0"/>
    <w:rsid w:val="004D6940"/>
    <w:rsid w:val="004E0B62"/>
    <w:rsid w:val="0051066A"/>
    <w:rsid w:val="005122A9"/>
    <w:rsid w:val="00523502"/>
    <w:rsid w:val="00540A61"/>
    <w:rsid w:val="0055223B"/>
    <w:rsid w:val="00595787"/>
    <w:rsid w:val="005E724D"/>
    <w:rsid w:val="005F3600"/>
    <w:rsid w:val="00615B43"/>
    <w:rsid w:val="00624A70"/>
    <w:rsid w:val="006826C6"/>
    <w:rsid w:val="006A20A8"/>
    <w:rsid w:val="006C4CFB"/>
    <w:rsid w:val="006F05CB"/>
    <w:rsid w:val="006F064E"/>
    <w:rsid w:val="0071650E"/>
    <w:rsid w:val="00757E35"/>
    <w:rsid w:val="00782598"/>
    <w:rsid w:val="007A1203"/>
    <w:rsid w:val="00813A96"/>
    <w:rsid w:val="0084774A"/>
    <w:rsid w:val="008512AA"/>
    <w:rsid w:val="0086316C"/>
    <w:rsid w:val="0087030F"/>
    <w:rsid w:val="00883D36"/>
    <w:rsid w:val="008A2CE2"/>
    <w:rsid w:val="008A405E"/>
    <w:rsid w:val="008C36DA"/>
    <w:rsid w:val="008C4296"/>
    <w:rsid w:val="008F4FE6"/>
    <w:rsid w:val="00907BEA"/>
    <w:rsid w:val="00932860"/>
    <w:rsid w:val="00934AFC"/>
    <w:rsid w:val="009625DD"/>
    <w:rsid w:val="0097519D"/>
    <w:rsid w:val="009871B0"/>
    <w:rsid w:val="00995843"/>
    <w:rsid w:val="009C05BC"/>
    <w:rsid w:val="009C645E"/>
    <w:rsid w:val="00A2414B"/>
    <w:rsid w:val="00A27D9F"/>
    <w:rsid w:val="00A440B3"/>
    <w:rsid w:val="00A60DA1"/>
    <w:rsid w:val="00A61B62"/>
    <w:rsid w:val="00A73157"/>
    <w:rsid w:val="00A80DF3"/>
    <w:rsid w:val="00A85A68"/>
    <w:rsid w:val="00AB3F58"/>
    <w:rsid w:val="00AC0963"/>
    <w:rsid w:val="00AC7AFE"/>
    <w:rsid w:val="00AD5DDE"/>
    <w:rsid w:val="00AD7396"/>
    <w:rsid w:val="00AE4142"/>
    <w:rsid w:val="00AF7A45"/>
    <w:rsid w:val="00B0326F"/>
    <w:rsid w:val="00B21A55"/>
    <w:rsid w:val="00B32F6E"/>
    <w:rsid w:val="00B37E1D"/>
    <w:rsid w:val="00BA5D71"/>
    <w:rsid w:val="00BB2820"/>
    <w:rsid w:val="00BC1AB8"/>
    <w:rsid w:val="00BC717D"/>
    <w:rsid w:val="00C5202A"/>
    <w:rsid w:val="00C900C0"/>
    <w:rsid w:val="00CA5A29"/>
    <w:rsid w:val="00CC0D11"/>
    <w:rsid w:val="00CC414C"/>
    <w:rsid w:val="00CC7DE9"/>
    <w:rsid w:val="00CD5C46"/>
    <w:rsid w:val="00CE4D55"/>
    <w:rsid w:val="00D01DA4"/>
    <w:rsid w:val="00D03C3D"/>
    <w:rsid w:val="00D32455"/>
    <w:rsid w:val="00D6607E"/>
    <w:rsid w:val="00DA1388"/>
    <w:rsid w:val="00DA7C53"/>
    <w:rsid w:val="00DB1581"/>
    <w:rsid w:val="00DD62A3"/>
    <w:rsid w:val="00DD6D8E"/>
    <w:rsid w:val="00DF3011"/>
    <w:rsid w:val="00DF5712"/>
    <w:rsid w:val="00E00C24"/>
    <w:rsid w:val="00E030C2"/>
    <w:rsid w:val="00E3727D"/>
    <w:rsid w:val="00E42277"/>
    <w:rsid w:val="00E42921"/>
    <w:rsid w:val="00E51B83"/>
    <w:rsid w:val="00E712BB"/>
    <w:rsid w:val="00E81D1D"/>
    <w:rsid w:val="00E93E66"/>
    <w:rsid w:val="00EC50B9"/>
    <w:rsid w:val="00F009DA"/>
    <w:rsid w:val="00F101A5"/>
    <w:rsid w:val="00F33175"/>
    <w:rsid w:val="00F67FD9"/>
    <w:rsid w:val="00F73465"/>
    <w:rsid w:val="00F86A92"/>
    <w:rsid w:val="00F94A18"/>
    <w:rsid w:val="00FA44CE"/>
    <w:rsid w:val="00FB0C14"/>
    <w:rsid w:val="00FB6A72"/>
    <w:rsid w:val="00FC2D3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10C05B-6EC1-4A78-81D4-0A27ACEED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499"/>
    <w:pPr>
      <w:spacing w:after="9" w:line="248" w:lineRule="auto"/>
      <w:ind w:left="577" w:hanging="10"/>
      <w:jc w:val="both"/>
    </w:pPr>
    <w:rPr>
      <w:rFonts w:ascii="Times New Roman" w:eastAsia="Times New Roman" w:hAnsi="Times New Roman" w:cs="Times New Roman"/>
      <w:color w:val="000000"/>
      <w:sz w:val="24"/>
    </w:rPr>
  </w:style>
  <w:style w:type="paragraph" w:styleId="Titre1">
    <w:name w:val="heading 1"/>
    <w:next w:val="Normal"/>
    <w:link w:val="Titre1Car"/>
    <w:uiPriority w:val="9"/>
    <w:unhideWhenUsed/>
    <w:qFormat/>
    <w:pPr>
      <w:keepNext/>
      <w:keepLines/>
      <w:spacing w:after="0"/>
      <w:ind w:left="564"/>
      <w:jc w:val="center"/>
      <w:outlineLvl w:val="0"/>
    </w:pPr>
    <w:rPr>
      <w:rFonts w:ascii="Times New Roman" w:eastAsia="Times New Roman" w:hAnsi="Times New Roman" w:cs="Times New Roman"/>
      <w:b/>
      <w:color w:val="000000"/>
      <w:sz w:val="36"/>
    </w:rPr>
  </w:style>
  <w:style w:type="paragraph" w:styleId="Titre2">
    <w:name w:val="heading 2"/>
    <w:next w:val="Normal"/>
    <w:link w:val="Titre2Car"/>
    <w:uiPriority w:val="9"/>
    <w:unhideWhenUsed/>
    <w:qFormat/>
    <w:pPr>
      <w:keepNext/>
      <w:keepLines/>
      <w:spacing w:after="0"/>
      <w:ind w:left="577" w:hanging="10"/>
      <w:outlineLvl w:val="1"/>
    </w:pPr>
    <w:rPr>
      <w:rFonts w:ascii="Times New Roman" w:eastAsia="Times New Roman" w:hAnsi="Times New Roman" w:cs="Times New Roman"/>
      <w:b/>
      <w:color w:val="7030A0"/>
      <w:sz w:val="28"/>
    </w:rPr>
  </w:style>
  <w:style w:type="paragraph" w:styleId="Titre3">
    <w:name w:val="heading 3"/>
    <w:next w:val="Normal"/>
    <w:link w:val="Titre3Car"/>
    <w:uiPriority w:val="9"/>
    <w:unhideWhenUsed/>
    <w:qFormat/>
    <w:pPr>
      <w:keepNext/>
      <w:keepLines/>
      <w:spacing w:after="0"/>
      <w:ind w:left="1995" w:hanging="10"/>
      <w:outlineLvl w:val="2"/>
    </w:pPr>
    <w:rPr>
      <w:rFonts w:ascii="Calibri" w:eastAsia="Calibri" w:hAnsi="Calibri" w:cs="Calibri"/>
      <w:color w:val="2E74B5"/>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rPr>
      <w:rFonts w:ascii="Calibri" w:eastAsia="Calibri" w:hAnsi="Calibri" w:cs="Calibri"/>
      <w:color w:val="2E74B5"/>
      <w:sz w:val="26"/>
    </w:rPr>
  </w:style>
  <w:style w:type="character" w:customStyle="1" w:styleId="Titre1Car">
    <w:name w:val="Titre 1 Car"/>
    <w:link w:val="Titre1"/>
    <w:rPr>
      <w:rFonts w:ascii="Times New Roman" w:eastAsia="Times New Roman" w:hAnsi="Times New Roman" w:cs="Times New Roman"/>
      <w:b/>
      <w:color w:val="000000"/>
      <w:sz w:val="36"/>
    </w:rPr>
  </w:style>
  <w:style w:type="character" w:customStyle="1" w:styleId="Titre2Car">
    <w:name w:val="Titre 2 Car"/>
    <w:link w:val="Titre2"/>
    <w:rPr>
      <w:rFonts w:ascii="Times New Roman" w:eastAsia="Times New Roman" w:hAnsi="Times New Roman" w:cs="Times New Roman"/>
      <w:b/>
      <w:color w:val="7030A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813A96"/>
    <w:pPr>
      <w:autoSpaceDE w:val="0"/>
      <w:autoSpaceDN w:val="0"/>
      <w:adjustRightInd w:val="0"/>
      <w:spacing w:after="0" w:line="240" w:lineRule="auto"/>
    </w:pPr>
    <w:rPr>
      <w:rFonts w:ascii="Calibri" w:hAnsi="Calibri" w:cs="Calibri"/>
      <w:color w:val="000000"/>
      <w:sz w:val="24"/>
      <w:szCs w:val="24"/>
    </w:rPr>
  </w:style>
  <w:style w:type="paragraph" w:styleId="Paragraphedeliste">
    <w:name w:val="List Paragraph"/>
    <w:basedOn w:val="Normal"/>
    <w:uiPriority w:val="34"/>
    <w:qFormat/>
    <w:rsid w:val="00813A96"/>
    <w:pPr>
      <w:ind w:left="720"/>
      <w:contextualSpacing/>
    </w:pPr>
  </w:style>
  <w:style w:type="character" w:styleId="Lienhypertexte">
    <w:name w:val="Hyperlink"/>
    <w:basedOn w:val="Policepardfaut"/>
    <w:uiPriority w:val="99"/>
    <w:unhideWhenUsed/>
    <w:rsid w:val="00061499"/>
    <w:rPr>
      <w:color w:val="0563C1" w:themeColor="hyperlink"/>
      <w:u w:val="single"/>
    </w:rPr>
  </w:style>
  <w:style w:type="character" w:styleId="Lienhypertextesuivivisit">
    <w:name w:val="FollowedHyperlink"/>
    <w:basedOn w:val="Policepardfaut"/>
    <w:uiPriority w:val="99"/>
    <w:semiHidden/>
    <w:unhideWhenUsed/>
    <w:rsid w:val="00065052"/>
    <w:rPr>
      <w:color w:val="954F72" w:themeColor="followedHyperlink"/>
      <w:u w:val="single"/>
    </w:rPr>
  </w:style>
  <w:style w:type="character" w:customStyle="1" w:styleId="xxxcontentpasted0">
    <w:name w:val="x_x_x_contentpasted0"/>
    <w:basedOn w:val="Policepardfaut"/>
    <w:rsid w:val="00DF5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3458">
      <w:bodyDiv w:val="1"/>
      <w:marLeft w:val="0"/>
      <w:marRight w:val="0"/>
      <w:marTop w:val="0"/>
      <w:marBottom w:val="0"/>
      <w:divBdr>
        <w:top w:val="none" w:sz="0" w:space="0" w:color="auto"/>
        <w:left w:val="none" w:sz="0" w:space="0" w:color="auto"/>
        <w:bottom w:val="none" w:sz="0" w:space="0" w:color="auto"/>
        <w:right w:val="none" w:sz="0" w:space="0" w:color="auto"/>
      </w:divBdr>
      <w:divsChild>
        <w:div w:id="1195657061">
          <w:marLeft w:val="0"/>
          <w:marRight w:val="0"/>
          <w:marTop w:val="0"/>
          <w:marBottom w:val="0"/>
          <w:divBdr>
            <w:top w:val="none" w:sz="0" w:space="0" w:color="auto"/>
            <w:left w:val="none" w:sz="0" w:space="0" w:color="auto"/>
            <w:bottom w:val="none" w:sz="0" w:space="0" w:color="auto"/>
            <w:right w:val="none" w:sz="0" w:space="0" w:color="auto"/>
          </w:divBdr>
        </w:div>
        <w:div w:id="1436290743">
          <w:marLeft w:val="0"/>
          <w:marRight w:val="0"/>
          <w:marTop w:val="0"/>
          <w:marBottom w:val="0"/>
          <w:divBdr>
            <w:top w:val="none" w:sz="0" w:space="0" w:color="auto"/>
            <w:left w:val="none" w:sz="0" w:space="0" w:color="auto"/>
            <w:bottom w:val="none" w:sz="0" w:space="0" w:color="auto"/>
            <w:right w:val="none" w:sz="0" w:space="0" w:color="auto"/>
          </w:divBdr>
          <w:divsChild>
            <w:div w:id="43544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11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IMG/pdf/dp_plan-antichute-accessible28-02-2022.pdf" TargetMode="External"/><Relationship Id="rId13" Type="http://schemas.openxmlformats.org/officeDocument/2006/relationships/hyperlink" Target="https://www.gouvernement.fr/sites/default/files/document/document/2020/06/rapport-habitat-inclusif.pdf" TargetMode="External"/><Relationship Id="rId18" Type="http://schemas.openxmlformats.org/officeDocument/2006/relationships/hyperlink" Target="https://cahiersilvereconomie.substack.com/p/-qui-peut-venir-en-aide-aux-aidants" TargetMode="External"/><Relationship Id="rId26" Type="http://schemas.openxmlformats.org/officeDocument/2006/relationships/hyperlink" Target="https://www.cnsa.fr/sites/default/files/2024-06/CNSA-UGF-Analyse-thematique-nutrition-VF.pdf" TargetMode="External"/><Relationship Id="rId3" Type="http://schemas.openxmlformats.org/officeDocument/2006/relationships/settings" Target="settings.xml"/><Relationship Id="rId21" Type="http://schemas.openxmlformats.org/officeDocument/2006/relationships/hyperlink" Target="https://www.securite-routiere.gouv.fr/chacun-sa-conduite/conseils-pour-les-seniors"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solidarites-sante.gouv.fr/IMG/pdf/rapport_grand_age_autonomie.pdf" TargetMode="External"/><Relationship Id="rId17" Type="http://schemas.openxmlformats.org/officeDocument/2006/relationships/hyperlink" Target="https://www.aveclesaidants.fr/wp-content/uploads/2020/09/Enqu%C3%AAte-nationale-Ipsos-Macif-sur-la-situation-des-aidants-en-2020-Rapport-COMPLET.pdf" TargetMode="External"/><Relationship Id="rId25" Type="http://schemas.openxmlformats.org/officeDocument/2006/relationships/hyperlink" Target="https://www.cnsa.fr/sites/default/files/2024-06/CNSA-UGF-8-conseils-pour-des-actions-de-prevention-en-nutrition-accessible.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ssociationjetaide.org/wp-content/uploads/2021/05/Plaidoyer_2021_Collectif_Je_TAide_Isolement_Social.pdf" TargetMode="External"/><Relationship Id="rId20" Type="http://schemas.openxmlformats.org/officeDocument/2006/relationships/hyperlink" Target="https://www.securite-routiere.gouv.fr/chacun-sa-conduite/conseils-pour-les-seniors"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hesion-territoires.gouv.fr/sites/default/files/2021-05/Rapport%20Broussy%20-%20Mai%202021.pdf" TargetMode="External"/><Relationship Id="rId24" Type="http://schemas.openxmlformats.org/officeDocument/2006/relationships/hyperlink" Target="https://www.economie.gouv.fr/files/files/2022/Guide-TF-actualise-1907.pdf" TargetMode="External"/><Relationship Id="rId32"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solidarites-sante.gouv.fr/IMG/pdf/Rapport_Bien-etre_et_sante_mentale_des_atouts_indispensables_pour_bien_vieillir.pdf" TargetMode="External"/><Relationship Id="rId23" Type="http://schemas.openxmlformats.org/officeDocument/2006/relationships/hyperlink" Target="https://www.cybermalveillance.gouv.fr/cybermenaces" TargetMode="External"/><Relationship Id="rId28" Type="http://schemas.openxmlformats.org/officeDocument/2006/relationships/footer" Target="footer2.xml"/><Relationship Id="rId10" Type="http://schemas.openxmlformats.org/officeDocument/2006/relationships/hyperlink" Target="mailto:eric.pettaros@departement77.fr" TargetMode="External"/><Relationship Id="rId19" Type="http://schemas.openxmlformats.org/officeDocument/2006/relationships/hyperlink" Target="https://www.maboussoleaidants.fr/" TargetMode="Externa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s://www.iledefrance.ars.sante.fr/media/108488/download?inline" TargetMode="External"/><Relationship Id="rId14" Type="http://schemas.openxmlformats.org/officeDocument/2006/relationships/hyperlink" Target="https://sweet-home.info/sujets/actualites/habitat-inclusif/" TargetMode="External"/><Relationship Id="rId22" Type="http://schemas.openxmlformats.org/officeDocument/2006/relationships/hyperlink" Target="https://www.youtube.com/watch?v=kqMmvUUR8ao" TargetMode="External"/><Relationship Id="rId27" Type="http://schemas.openxmlformats.org/officeDocument/2006/relationships/footer" Target="footer1.xml"/><Relationship Id="rId30" Type="http://schemas.openxmlformats.org/officeDocument/2006/relationships/footer" Target="foot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29</Pages>
  <Words>9040</Words>
  <Characters>49723</Characters>
  <Application>Microsoft Office Word</Application>
  <DocSecurity>0</DocSecurity>
  <Lines>414</Lines>
  <Paragraphs>117</Paragraphs>
  <ScaleCrop>false</ScaleCrop>
  <HeadingPairs>
    <vt:vector size="2" baseType="variant">
      <vt:variant>
        <vt:lpstr>Titre</vt:lpstr>
      </vt:variant>
      <vt:variant>
        <vt:i4>1</vt:i4>
      </vt:variant>
    </vt:vector>
  </HeadingPairs>
  <TitlesOfParts>
    <vt:vector size="1" baseType="lpstr">
      <vt:lpstr/>
    </vt:vector>
  </TitlesOfParts>
  <Company>Conseil Départemental de Seine-et-Marne</Company>
  <LinksUpToDate>false</LinksUpToDate>
  <CharactersWithSpaces>58646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PETTAROS Eric</dc:creator>
  <cp:keywords/>
  <cp:lastModifiedBy>PETTAROS Eric</cp:lastModifiedBy>
  <cp:revision>27</cp:revision>
  <dcterms:created xsi:type="dcterms:W3CDTF">2024-04-19T08:23:00Z</dcterms:created>
  <dcterms:modified xsi:type="dcterms:W3CDTF">2024-07-11T09:51:00Z</dcterms:modified>
</cp:coreProperties>
</file>